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97E37">
      <w:pPr>
        <w:pStyle w:val="22"/>
        <w:tabs>
          <w:tab w:val="center" w:pos="4153"/>
        </w:tabs>
        <w:spacing w:line="288" w:lineRule="auto"/>
        <w:jc w:val="center"/>
        <w:rPr>
          <w:rFonts w:ascii="微软雅黑" w:hAnsi="微软雅黑" w:eastAsia="微软雅黑" w:cstheme="minorBidi"/>
          <w:b/>
          <w:bCs/>
          <w:color w:val="auto"/>
          <w:kern w:val="2"/>
          <w:sz w:val="36"/>
          <w:szCs w:val="40"/>
        </w:rPr>
      </w:pPr>
      <w:r>
        <w:rPr>
          <w:rFonts w:hint="eastAsia" w:ascii="微软雅黑" w:hAnsi="微软雅黑" w:eastAsia="微软雅黑" w:cstheme="minorBidi"/>
          <w:b/>
          <w:bCs/>
          <w:color w:val="auto"/>
          <w:kern w:val="2"/>
          <w:sz w:val="36"/>
          <w:szCs w:val="40"/>
        </w:rPr>
        <w:t>培养方案管理系统操作手册及注意事项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72089045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7D1D4B9A">
          <w:pPr>
            <w:pStyle w:val="22"/>
            <w:tabs>
              <w:tab w:val="center" w:pos="4153"/>
            </w:tabs>
            <w:spacing w:line="288" w:lineRule="auto"/>
            <w:jc w:val="both"/>
            <w:rPr>
              <w:rFonts w:ascii="微软雅黑" w:hAnsi="微软雅黑" w:eastAsia="微软雅黑"/>
              <w:b/>
              <w:bCs/>
              <w:color w:val="auto"/>
            </w:rPr>
          </w:pPr>
        </w:p>
        <w:p w14:paraId="7C6590FA">
          <w:pPr>
            <w:pStyle w:val="10"/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"_Toc167712966" </w:instrText>
          </w:r>
          <w:r>
            <w:fldChar w:fldCharType="separate"/>
          </w:r>
          <w:r>
            <w:rPr>
              <w:rStyle w:val="16"/>
            </w:rPr>
            <w:t>一、课程维护</w:t>
          </w:r>
          <w:r>
            <w:tab/>
          </w:r>
          <w:r>
            <w:fldChar w:fldCharType="begin"/>
          </w:r>
          <w:r>
            <w:instrText xml:space="preserve"> PAGEREF _Toc167712966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F77D482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"_Toc167712967" </w:instrText>
          </w:r>
          <w:r>
            <w:fldChar w:fldCharType="separate"/>
          </w:r>
          <w:r>
            <w:rPr>
              <w:rStyle w:val="16"/>
            </w:rPr>
            <w:t>（一）课程库管理维护课程</w:t>
          </w:r>
          <w:r>
            <w:tab/>
          </w:r>
          <w:r>
            <w:fldChar w:fldCharType="begin"/>
          </w:r>
          <w:r>
            <w:instrText xml:space="preserve"> PAGEREF _Toc167712967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3206BA7">
          <w:pPr>
            <w:pStyle w:val="10"/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"_Toc167712968" </w:instrText>
          </w:r>
          <w:r>
            <w:fldChar w:fldCharType="separate"/>
          </w:r>
          <w:r>
            <w:rPr>
              <w:rStyle w:val="16"/>
            </w:rPr>
            <w:t>二、培养方案课程维护</w:t>
          </w:r>
          <w:r>
            <w:tab/>
          </w:r>
          <w:r>
            <w:fldChar w:fldCharType="begin"/>
          </w:r>
          <w:r>
            <w:instrText xml:space="preserve"> PAGEREF _Toc167712968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DCE92C6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"_Toc167712969" </w:instrText>
          </w:r>
          <w:r>
            <w:fldChar w:fldCharType="separate"/>
          </w:r>
          <w:r>
            <w:rPr>
              <w:rStyle w:val="16"/>
            </w:rPr>
            <w:t>（一）专业信息</w:t>
          </w:r>
          <w:r>
            <w:tab/>
          </w:r>
          <w:r>
            <w:fldChar w:fldCharType="begin"/>
          </w:r>
          <w:r>
            <w:instrText xml:space="preserve"> PAGEREF _Toc167712969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8E19D1B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"_Toc167712970" </w:instrText>
          </w:r>
          <w:r>
            <w:fldChar w:fldCharType="separate"/>
          </w:r>
          <w:r>
            <w:rPr>
              <w:rStyle w:val="16"/>
            </w:rPr>
            <w:t>1.培养方案课程提交</w:t>
          </w:r>
          <w:r>
            <w:tab/>
          </w:r>
          <w:r>
            <w:fldChar w:fldCharType="begin"/>
          </w:r>
          <w:r>
            <w:instrText xml:space="preserve"> PAGEREF _Toc167712970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254F337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"_Toc167712971" </w:instrText>
          </w:r>
          <w:r>
            <w:fldChar w:fldCharType="separate"/>
          </w:r>
          <w:r>
            <w:rPr>
              <w:rStyle w:val="16"/>
            </w:rPr>
            <w:t>（二）修读要求</w:t>
          </w:r>
          <w:r>
            <w:tab/>
          </w:r>
          <w:r>
            <w:fldChar w:fldCharType="begin"/>
          </w:r>
          <w:r>
            <w:instrText xml:space="preserve"> PAGEREF _Toc167712971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0038016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"_Toc167712972" </w:instrText>
          </w:r>
          <w:r>
            <w:fldChar w:fldCharType="separate"/>
          </w:r>
          <w:r>
            <w:rPr>
              <w:rStyle w:val="16"/>
            </w:rPr>
            <w:t>1.通识课课程性质设置</w:t>
          </w:r>
          <w:r>
            <w:tab/>
          </w:r>
          <w:r>
            <w:fldChar w:fldCharType="begin"/>
          </w:r>
          <w:r>
            <w:instrText xml:space="preserve"> PAGEREF _Toc167712972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155B68A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"_Toc167712973" </w:instrText>
          </w:r>
          <w:r>
            <w:fldChar w:fldCharType="separate"/>
          </w:r>
          <w:r>
            <w:rPr>
              <w:rStyle w:val="16"/>
            </w:rPr>
            <w:t>2.最低要求学分设置</w:t>
          </w:r>
          <w:r>
            <w:tab/>
          </w:r>
          <w:r>
            <w:fldChar w:fldCharType="begin"/>
          </w:r>
          <w:r>
            <w:instrText xml:space="preserve"> PAGEREF _Toc167712973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048B15C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"_Toc167712974" </w:instrText>
          </w:r>
          <w:r>
            <w:fldChar w:fldCharType="separate"/>
          </w:r>
          <w:r>
            <w:rPr>
              <w:rStyle w:val="16"/>
            </w:rPr>
            <w:t>3.节点逻辑设置：只有并且和或者关系</w:t>
          </w:r>
          <w:r>
            <w:tab/>
          </w:r>
          <w:r>
            <w:fldChar w:fldCharType="begin"/>
          </w:r>
          <w:r>
            <w:instrText xml:space="preserve"> PAGEREF _Toc167712974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FC8FF78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"_Toc167712975" </w:instrText>
          </w:r>
          <w:r>
            <w:fldChar w:fldCharType="separate"/>
          </w:r>
          <w:r>
            <w:rPr>
              <w:rStyle w:val="16"/>
            </w:rPr>
            <w:t>4.“几选几”课程设置</w:t>
          </w:r>
          <w:r>
            <w:tab/>
          </w:r>
          <w:r>
            <w:fldChar w:fldCharType="begin"/>
          </w:r>
          <w:r>
            <w:instrText xml:space="preserve"> PAGEREF _Toc167712975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CFD91C2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"_Toc167712976" </w:instrText>
          </w:r>
          <w:r>
            <w:fldChar w:fldCharType="separate"/>
          </w:r>
          <w:r>
            <w:rPr>
              <w:rStyle w:val="16"/>
            </w:rPr>
            <w:t>5.专业方向课程设置</w:t>
          </w:r>
          <w:r>
            <w:tab/>
          </w:r>
          <w:r>
            <w:fldChar w:fldCharType="begin"/>
          </w:r>
          <w:r>
            <w:instrText xml:space="preserve"> PAGEREF _Toc167712976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6CDA048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"_Toc167712977" </w:instrText>
          </w:r>
          <w:r>
            <w:fldChar w:fldCharType="separate"/>
          </w:r>
          <w:r>
            <w:rPr>
              <w:rStyle w:val="16"/>
            </w:rPr>
            <w:t>6.专升本课程设置</w:t>
          </w:r>
          <w:r>
            <w:tab/>
          </w:r>
          <w:r>
            <w:fldChar w:fldCharType="begin"/>
          </w:r>
          <w:r>
            <w:instrText xml:space="preserve"> PAGEREF _Toc167712977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98ADE11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"_Toc167712978" </w:instrText>
          </w:r>
          <w:r>
            <w:fldChar w:fldCharType="separate"/>
          </w:r>
          <w:r>
            <w:rPr>
              <w:rStyle w:val="16"/>
            </w:rPr>
            <w:t>7.其他注意事项</w:t>
          </w:r>
          <w:r>
            <w:tab/>
          </w:r>
          <w:r>
            <w:fldChar w:fldCharType="begin"/>
          </w:r>
          <w:r>
            <w:instrText xml:space="preserve"> PAGEREF _Toc167712978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F76324D">
          <w:pPr>
            <w:pStyle w:val="11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"_Toc167712979" </w:instrText>
          </w:r>
          <w:r>
            <w:fldChar w:fldCharType="separate"/>
          </w:r>
          <w:r>
            <w:rPr>
              <w:rStyle w:val="16"/>
            </w:rPr>
            <w:t>（1）最低门数为空</w:t>
          </w:r>
          <w:r>
            <w:tab/>
          </w:r>
          <w:r>
            <w:fldChar w:fldCharType="begin"/>
          </w:r>
          <w:r>
            <w:instrText xml:space="preserve"> PAGEREF _Toc167712979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474A530">
          <w:pPr>
            <w:pStyle w:val="11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"_Toc167712980" </w:instrText>
          </w:r>
          <w:r>
            <w:fldChar w:fldCharType="separate"/>
          </w:r>
          <w:r>
            <w:rPr>
              <w:rStyle w:val="16"/>
            </w:rPr>
            <w:t>（2）课组概念</w:t>
          </w:r>
          <w:r>
            <w:tab/>
          </w:r>
          <w:r>
            <w:fldChar w:fldCharType="begin"/>
          </w:r>
          <w:r>
            <w:instrText xml:space="preserve"> PAGEREF _Toc167712980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9F20DE3">
          <w:pPr>
            <w:pStyle w:val="11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"_Toc167712981" </w:instrText>
          </w:r>
          <w:r>
            <w:fldChar w:fldCharType="separate"/>
          </w:r>
          <w:r>
            <w:rPr>
              <w:rStyle w:val="16"/>
            </w:rPr>
            <w:t>（3）关于右上角的黄色感叹号提示</w:t>
          </w:r>
          <w:r>
            <w:tab/>
          </w:r>
          <w:r>
            <w:fldChar w:fldCharType="begin"/>
          </w:r>
          <w:r>
            <w:instrText xml:space="preserve"> PAGEREF _Toc167712981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60B8312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"_Toc167712982" </w:instrText>
          </w:r>
          <w:r>
            <w:fldChar w:fldCharType="separate"/>
          </w:r>
          <w:r>
            <w:rPr>
              <w:rStyle w:val="16"/>
            </w:rPr>
            <w:t>（二）课程信息</w:t>
          </w:r>
          <w:r>
            <w:tab/>
          </w:r>
          <w:r>
            <w:fldChar w:fldCharType="begin"/>
          </w:r>
          <w:r>
            <w:instrText xml:space="preserve"> PAGEREF _Toc167712982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2B03FED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"_Toc167712983" </w:instrText>
          </w:r>
          <w:r>
            <w:fldChar w:fldCharType="separate"/>
          </w:r>
          <w:r>
            <w:rPr>
              <w:rStyle w:val="16"/>
            </w:rPr>
            <w:t>1.查看考核方式是否为空的方法</w:t>
          </w:r>
          <w:r>
            <w:tab/>
          </w:r>
          <w:r>
            <w:fldChar w:fldCharType="begin"/>
          </w:r>
          <w:r>
            <w:instrText xml:space="preserve"> PAGEREF _Toc167712983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E9140A3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"_Toc167712984" </w:instrText>
          </w:r>
          <w:r>
            <w:fldChar w:fldCharType="separate"/>
          </w:r>
          <w:r>
            <w:rPr>
              <w:rStyle w:val="16"/>
            </w:rPr>
            <w:t>2.专业核心课程设置</w:t>
          </w:r>
          <w:r>
            <w:tab/>
          </w:r>
          <w:r>
            <w:fldChar w:fldCharType="begin"/>
          </w:r>
          <w:r>
            <w:instrText xml:space="preserve"> PAGEREF _Toc167712984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5698961">
          <w:pPr>
            <w:pStyle w:val="10"/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"_Toc167712985" </w:instrText>
          </w:r>
          <w:r>
            <w:fldChar w:fldCharType="separate"/>
          </w:r>
          <w:r>
            <w:rPr>
              <w:rStyle w:val="16"/>
            </w:rPr>
            <w:t>三、培养方案文本维护</w:t>
          </w:r>
          <w:r>
            <w:tab/>
          </w:r>
          <w:r>
            <w:fldChar w:fldCharType="begin"/>
          </w:r>
          <w:r>
            <w:instrText xml:space="preserve"> PAGEREF _Toc167712985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CC811C1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"_Toc167712986" </w:instrText>
          </w:r>
          <w:r>
            <w:fldChar w:fldCharType="separate"/>
          </w:r>
          <w:r>
            <w:rPr>
              <w:rStyle w:val="16"/>
            </w:rPr>
            <w:t>（一）培养方案文本提交</w:t>
          </w:r>
          <w:r>
            <w:tab/>
          </w:r>
          <w:r>
            <w:fldChar w:fldCharType="begin"/>
          </w:r>
          <w:r>
            <w:instrText xml:space="preserve"> PAGEREF _Toc167712986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25DBF79">
          <w:pPr>
            <w:pStyle w:val="10"/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"_Toc167712987" </w:instrText>
          </w:r>
          <w:r>
            <w:fldChar w:fldCharType="separate"/>
          </w:r>
          <w:r>
            <w:rPr>
              <w:rStyle w:val="16"/>
            </w:rPr>
            <w:t>四、更改教学执行计划课程</w:t>
          </w:r>
          <w:r>
            <w:tab/>
          </w:r>
          <w:r>
            <w:fldChar w:fldCharType="begin"/>
          </w:r>
          <w:r>
            <w:instrText xml:space="preserve"> PAGEREF _Toc167712987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1187852A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"_Toc167712988" </w:instrText>
          </w:r>
          <w:r>
            <w:fldChar w:fldCharType="separate"/>
          </w:r>
          <w:r>
            <w:rPr>
              <w:rStyle w:val="16"/>
            </w:rPr>
            <w:t>（一）教学执行计划变更申请</w:t>
          </w:r>
          <w:r>
            <w:tab/>
          </w:r>
          <w:r>
            <w:fldChar w:fldCharType="begin"/>
          </w:r>
          <w:r>
            <w:instrText xml:space="preserve"> PAGEREF _Toc167712988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170C47A5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"_Toc167712989" </w:instrText>
          </w:r>
          <w:r>
            <w:fldChar w:fldCharType="separate"/>
          </w:r>
          <w:r>
            <w:rPr>
              <w:rStyle w:val="16"/>
            </w:rPr>
            <w:t>（二）查看同步后的课程信息</w:t>
          </w:r>
          <w:r>
            <w:tab/>
          </w:r>
          <w:r>
            <w:fldChar w:fldCharType="begin"/>
          </w:r>
          <w:r>
            <w:instrText xml:space="preserve"> PAGEREF _Toc167712989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4D253EEF">
          <w:pPr>
            <w:pStyle w:val="10"/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"_Toc167712990" </w:instrText>
          </w:r>
          <w:r>
            <w:fldChar w:fldCharType="separate"/>
          </w:r>
          <w:r>
            <w:rPr>
              <w:rStyle w:val="16"/>
              <w:color w:val="FF0000"/>
            </w:rPr>
            <w:t>五、课程不落实申请、审核流程</w:t>
          </w:r>
          <w:r>
            <w:tab/>
          </w:r>
          <w:r>
            <w:fldChar w:fldCharType="begin"/>
          </w:r>
          <w:r>
            <w:instrText xml:space="preserve"> PAGEREF _Toc167712990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8EC474B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"_Toc167712991" </w:instrText>
          </w:r>
          <w:r>
            <w:fldChar w:fldCharType="separate"/>
          </w:r>
          <w:r>
            <w:rPr>
              <w:rStyle w:val="16"/>
            </w:rPr>
            <w:t>（一）专业主任课程不落实申请</w:t>
          </w:r>
          <w:r>
            <w:tab/>
          </w:r>
          <w:r>
            <w:fldChar w:fldCharType="begin"/>
          </w:r>
          <w:r>
            <w:instrText xml:space="preserve"> PAGEREF _Toc167712991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B77D460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"_Toc167712992" </w:instrText>
          </w:r>
          <w:r>
            <w:fldChar w:fldCharType="separate"/>
          </w:r>
          <w:r>
            <w:rPr>
              <w:rStyle w:val="16"/>
            </w:rPr>
            <w:t>1.审核流程</w:t>
          </w:r>
          <w:r>
            <w:tab/>
          </w:r>
          <w:r>
            <w:fldChar w:fldCharType="begin"/>
          </w:r>
          <w:r>
            <w:instrText xml:space="preserve"> PAGEREF _Toc167712992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F1B2F55">
          <w:pPr>
            <w:pStyle w:val="6"/>
            <w:tabs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"_Toc167712993" </w:instrText>
          </w:r>
          <w:r>
            <w:fldChar w:fldCharType="separate"/>
          </w:r>
          <w:r>
            <w:rPr>
              <w:rStyle w:val="16"/>
            </w:rPr>
            <w:t>2.退回流程</w:t>
          </w:r>
          <w:r>
            <w:tab/>
          </w:r>
          <w:r>
            <w:fldChar w:fldCharType="begin"/>
          </w:r>
          <w:r>
            <w:instrText xml:space="preserve"> PAGEREF _Toc167712993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20F39C28">
          <w:pPr>
            <w:pStyle w:val="12"/>
            <w:tabs>
              <w:tab w:val="right" w:leader="dot" w:pos="8296"/>
            </w:tabs>
            <w:rPr>
              <w:b w:val="0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"_Toc167712994" </w:instrText>
          </w:r>
          <w:r>
            <w:fldChar w:fldCharType="separate"/>
          </w:r>
          <w:r>
            <w:rPr>
              <w:rStyle w:val="16"/>
            </w:rPr>
            <w:t>（二）教科办主任、教学院长审核流程</w:t>
          </w:r>
          <w:r>
            <w:tab/>
          </w:r>
          <w:r>
            <w:fldChar w:fldCharType="begin"/>
          </w:r>
          <w:r>
            <w:instrText xml:space="preserve"> PAGEREF _Toc167712994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5BAA6F0">
          <w:pPr>
            <w:spacing w:line="288" w:lineRule="auto"/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243E13CB">
      <w:pPr>
        <w:pStyle w:val="2"/>
      </w:pPr>
      <w:bookmarkStart w:id="0" w:name="_Toc167712966"/>
      <w:r>
        <w:rPr>
          <w:rFonts w:hint="eastAsia"/>
        </w:rPr>
        <w:t>一、课程维护</w:t>
      </w:r>
      <w:bookmarkEnd w:id="0"/>
    </w:p>
    <w:p w14:paraId="730F5E5D">
      <w:pPr>
        <w:pStyle w:val="3"/>
      </w:pPr>
      <w:bookmarkStart w:id="1" w:name="_Toc167712967"/>
      <w:r>
        <w:rPr>
          <w:rFonts w:hint="eastAsia"/>
        </w:rPr>
        <w:t>（一）课程库管理维护课程</w:t>
      </w:r>
      <w:bookmarkEnd w:id="1"/>
    </w:p>
    <w:p w14:paraId="6CDE31E5">
      <w:pPr>
        <w:spacing w:line="288" w:lineRule="auto"/>
      </w:pPr>
      <w:r>
        <w:rPr>
          <w:rFonts w:hint="eastAsia"/>
        </w:rPr>
        <w:t>路径：教学计划管理——课程库管理——课程信息申请</w:t>
      </w:r>
    </w:p>
    <w:p w14:paraId="232D1135">
      <w:pPr>
        <w:spacing w:line="288" w:lineRule="auto"/>
      </w:pPr>
      <w:r>
        <w:drawing>
          <wp:inline distT="0" distB="0" distL="0" distR="0">
            <wp:extent cx="4342130" cy="2242820"/>
            <wp:effectExtent l="0" t="0" r="1270" b="5080"/>
            <wp:docPr id="19950521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5212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8475" cy="22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F134">
      <w:pPr>
        <w:snapToGrid w:val="0"/>
        <w:spacing w:line="288" w:lineRule="auto"/>
      </w:pPr>
      <w:r>
        <w:rPr>
          <w:rFonts w:hint="eastAsia"/>
        </w:rPr>
        <w:t>（1）新开课程通过“新开申请”进行申请</w:t>
      </w:r>
    </w:p>
    <w:p w14:paraId="19A70E4B">
      <w:pPr>
        <w:snapToGrid w:val="0"/>
        <w:spacing w:line="288" w:lineRule="auto"/>
      </w:pPr>
      <w:r>
        <w:drawing>
          <wp:inline distT="0" distB="0" distL="0" distR="0">
            <wp:extent cx="5274310" cy="1570355"/>
            <wp:effectExtent l="0" t="0" r="2540" b="0"/>
            <wp:docPr id="1764419665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19665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01C7">
      <w:pPr>
        <w:spacing w:line="288" w:lineRule="auto"/>
      </w:pPr>
      <w:r>
        <w:rPr>
          <w:rFonts w:hint="eastAsia"/>
        </w:rPr>
        <w:t>（2）修改课程通过“变更申请”进行更改</w:t>
      </w:r>
    </w:p>
    <w:p w14:paraId="6B3D0169">
      <w:pPr>
        <w:spacing w:line="288" w:lineRule="auto"/>
      </w:pPr>
      <w:r>
        <w:drawing>
          <wp:inline distT="0" distB="0" distL="0" distR="0">
            <wp:extent cx="5274310" cy="1642745"/>
            <wp:effectExtent l="0" t="0" r="2540" b="0"/>
            <wp:docPr id="124021457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14572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1C59">
      <w:pPr>
        <w:spacing w:line="288" w:lineRule="auto"/>
      </w:pPr>
      <w:r>
        <w:rPr>
          <w:rFonts w:hint="eastAsia"/>
        </w:rPr>
        <w:t>（3）若教务处未审核，可以直接撤销申请，修改课程</w:t>
      </w:r>
    </w:p>
    <w:p w14:paraId="348837E8">
      <w:pPr>
        <w:spacing w:line="288" w:lineRule="auto"/>
      </w:pPr>
      <w:r>
        <w:drawing>
          <wp:inline distT="0" distB="0" distL="0" distR="0">
            <wp:extent cx="5274310" cy="1574165"/>
            <wp:effectExtent l="0" t="0" r="2540" b="6985"/>
            <wp:docPr id="145113478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34780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F59A">
      <w:pPr>
        <w:pStyle w:val="2"/>
      </w:pPr>
      <w:bookmarkStart w:id="2" w:name="_Toc167712968"/>
      <w:r>
        <w:rPr>
          <w:rFonts w:hint="eastAsia"/>
        </w:rPr>
        <w:t>二、培养方案课程维护</w:t>
      </w:r>
      <w:bookmarkEnd w:id="2"/>
    </w:p>
    <w:p w14:paraId="1C543388">
      <w:r>
        <w:rPr>
          <w:rFonts w:hint="eastAsia"/>
        </w:rPr>
        <w:t>培养方案课程维护分专业信息、修读要求、课程信息三大模块。“专业信息”显示本专业基本信息、专业方向设置，“修读要求”通过</w:t>
      </w:r>
      <w:r>
        <w:rPr>
          <w:rFonts w:hint="eastAsia"/>
          <w:b/>
          <w:bCs/>
        </w:rPr>
        <w:t>树状图</w:t>
      </w:r>
      <w:r>
        <w:rPr>
          <w:rFonts w:hint="eastAsia"/>
        </w:rPr>
        <w:t>显示课程信息，节点、学分设置，“课程信息”通过</w:t>
      </w:r>
      <w:r>
        <w:rPr>
          <w:rFonts w:hint="eastAsia"/>
          <w:b/>
          <w:bCs/>
        </w:rPr>
        <w:t>列表</w:t>
      </w:r>
      <w:r>
        <w:rPr>
          <w:rFonts w:hint="eastAsia"/>
        </w:rPr>
        <w:t>显示课程信息。</w:t>
      </w:r>
    </w:p>
    <w:p w14:paraId="3A9E7A1B">
      <w:pPr>
        <w:pStyle w:val="3"/>
      </w:pPr>
      <w:bookmarkStart w:id="3" w:name="_Toc167712969"/>
      <w:r>
        <w:rPr>
          <w:rFonts w:hint="eastAsia"/>
        </w:rPr>
        <w:t>（一）专业信息</w:t>
      </w:r>
      <w:bookmarkEnd w:id="3"/>
    </w:p>
    <w:p w14:paraId="21900F78">
      <w:pPr>
        <w:pStyle w:val="4"/>
      </w:pPr>
      <w:bookmarkStart w:id="4" w:name="_Toc167712970"/>
      <w:r>
        <w:rPr>
          <w:rFonts w:hint="eastAsia"/>
        </w:rPr>
        <w:t>1.培养方案课程提交</w:t>
      </w:r>
      <w:bookmarkEnd w:id="4"/>
    </w:p>
    <w:p w14:paraId="2EAE27D7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34FC1591">
      <w:pPr>
        <w:spacing w:line="288" w:lineRule="auto"/>
        <w:jc w:val="left"/>
      </w:pPr>
      <w:r>
        <w:drawing>
          <wp:inline distT="0" distB="0" distL="0" distR="0">
            <wp:extent cx="5274310" cy="2249805"/>
            <wp:effectExtent l="0" t="0" r="2540" b="0"/>
            <wp:docPr id="41" name="图片 4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24E1">
      <w:pPr>
        <w:spacing w:line="288" w:lineRule="auto"/>
        <w:jc w:val="left"/>
      </w:pPr>
      <w:r>
        <w:rPr>
          <w:rFonts w:hint="eastAsia"/>
          <w:b/>
          <w:bCs/>
        </w:rPr>
        <w:t>若第一个角色未审核</w:t>
      </w:r>
      <w:r>
        <w:rPr>
          <w:rFonts w:hint="eastAsia"/>
        </w:rPr>
        <w:t>，可直接点“撤销申请”按钮撤销提交，即可修改培养方案课程。</w:t>
      </w:r>
    </w:p>
    <w:p w14:paraId="7697B755">
      <w:pPr>
        <w:spacing w:line="288" w:lineRule="auto"/>
        <w:jc w:val="center"/>
      </w:pPr>
      <w:r>
        <w:drawing>
          <wp:inline distT="0" distB="0" distL="0" distR="0">
            <wp:extent cx="5274310" cy="1672590"/>
            <wp:effectExtent l="0" t="0" r="2540" b="3810"/>
            <wp:docPr id="210689311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311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t="2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8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31CA">
      <w:pPr>
        <w:spacing w:line="288" w:lineRule="auto"/>
        <w:jc w:val="left"/>
      </w:pPr>
      <w:r>
        <w:drawing>
          <wp:inline distT="0" distB="0" distL="0" distR="0">
            <wp:extent cx="5274310" cy="2254885"/>
            <wp:effectExtent l="0" t="0" r="2540" b="0"/>
            <wp:docPr id="33" name="图片 33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F929">
      <w:pPr>
        <w:widowControl/>
        <w:jc w:val="left"/>
        <w:rPr>
          <w:b/>
          <w:bCs/>
          <w:sz w:val="24"/>
        </w:rPr>
      </w:pPr>
      <w:r>
        <w:br w:type="page"/>
      </w:r>
    </w:p>
    <w:p w14:paraId="5CAECA19">
      <w:pPr>
        <w:pStyle w:val="3"/>
      </w:pPr>
      <w:bookmarkStart w:id="5" w:name="_Toc167712971"/>
      <w:r>
        <w:rPr>
          <w:rFonts w:hint="eastAsia"/>
        </w:rPr>
        <w:t>（二）修读要求</w:t>
      </w:r>
      <w:bookmarkEnd w:id="5"/>
    </w:p>
    <w:p w14:paraId="01D13CE8">
      <w:pPr>
        <w:pStyle w:val="4"/>
      </w:pPr>
      <w:bookmarkStart w:id="6" w:name="_Toc167712972"/>
      <w:r>
        <w:rPr>
          <w:rFonts w:hint="eastAsia"/>
        </w:rPr>
        <w:t>1</w:t>
      </w:r>
      <w:r>
        <w:t>.</w:t>
      </w:r>
      <w:r>
        <w:rPr>
          <w:rFonts w:hint="eastAsia"/>
        </w:rPr>
        <w:t>通识课课程性质设置</w:t>
      </w:r>
      <w:bookmarkEnd w:id="6"/>
    </w:p>
    <w:p w14:paraId="531A409C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312D8095">
      <w:pPr>
        <w:spacing w:line="288" w:lineRule="auto"/>
        <w:jc w:val="left"/>
      </w:pPr>
      <w:r>
        <w:rPr>
          <w:rFonts w:hint="eastAsia"/>
        </w:rPr>
        <w:t>目前通识课只有限选课、任选课、专升本，不存在“通识选修课”课程性质，任选课、限选课、专升本要同一个层级，</w:t>
      </w:r>
      <w:r>
        <w:rPr>
          <w:rFonts w:hint="eastAsia"/>
          <w:b/>
          <w:bCs/>
          <w:color w:val="FF0000"/>
        </w:rPr>
        <w:t>课程性质跟学业预警、毕业生审核挂钩，设置需谨慎，需对各个节点的课程性质逐一核对。</w:t>
      </w:r>
    </w:p>
    <w:p w14:paraId="39AAB1CA">
      <w:pPr>
        <w:spacing w:line="288" w:lineRule="auto"/>
        <w:jc w:val="left"/>
      </w:pPr>
      <w:r>
        <w:drawing>
          <wp:inline distT="0" distB="0" distL="0" distR="0">
            <wp:extent cx="4185285" cy="5391150"/>
            <wp:effectExtent l="0" t="0" r="5715" b="0"/>
            <wp:docPr id="14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rcRect l="2803" t="2773" r="6266" b="2433"/>
                    <a:stretch>
                      <a:fillRect/>
                    </a:stretch>
                  </pic:blipFill>
                  <pic:spPr>
                    <a:xfrm>
                      <a:off x="0" y="0"/>
                      <a:ext cx="4239045" cy="5459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2239">
      <w:pPr>
        <w:pStyle w:val="4"/>
      </w:pPr>
      <w:bookmarkStart w:id="7" w:name="_Toc167712973"/>
      <w:r>
        <w:rPr>
          <w:rFonts w:hint="eastAsia"/>
        </w:rPr>
        <w:t>2</w:t>
      </w:r>
      <w:r>
        <w:t>.</w:t>
      </w:r>
      <w:r>
        <w:rPr>
          <w:rFonts w:hint="eastAsia"/>
        </w:rPr>
        <w:t>最低要求学分设置</w:t>
      </w:r>
      <w:bookmarkEnd w:id="7"/>
    </w:p>
    <w:p w14:paraId="0B0EED01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2B941BF9">
      <w:pPr>
        <w:spacing w:line="288" w:lineRule="auto"/>
      </w:pPr>
      <w:r>
        <w:drawing>
          <wp:inline distT="0" distB="0" distL="0" distR="0">
            <wp:extent cx="3852545" cy="1302385"/>
            <wp:effectExtent l="0" t="0" r="0" b="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8473" cy="13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F4D7">
      <w:pPr>
        <w:spacing w:line="288" w:lineRule="auto"/>
      </w:pPr>
      <w:r>
        <w:rPr>
          <w:rFonts w:hint="eastAsia"/>
        </w:rPr>
        <w:t>末节点（课程节点）的</w:t>
      </w:r>
      <w:r>
        <w:rPr>
          <w:rFonts w:hint="eastAsia"/>
          <w:b/>
          <w:bCs/>
        </w:rPr>
        <w:t>最低要求学分</w:t>
      </w:r>
      <w:r>
        <w:rPr>
          <w:rFonts w:hint="eastAsia"/>
        </w:rPr>
        <w:t>设置：</w:t>
      </w:r>
    </w:p>
    <w:p w14:paraId="14993C48">
      <w:pPr>
        <w:pStyle w:val="17"/>
        <w:numPr>
          <w:ilvl w:val="0"/>
          <w:numId w:val="1"/>
        </w:numPr>
        <w:spacing w:line="288" w:lineRule="auto"/>
        <w:ind w:firstLineChars="0"/>
      </w:pPr>
      <w:r>
        <w:rPr>
          <w:rFonts w:hint="eastAsia"/>
        </w:rPr>
        <w:t>若当前节点是必修课程，直接将“是否自动计算学分”设置为“是”，“要求最低学分”会自动计算学分（还需再次核对学分）；</w:t>
      </w:r>
    </w:p>
    <w:p w14:paraId="3AAB6447">
      <w:pPr>
        <w:pStyle w:val="17"/>
        <w:numPr>
          <w:ilvl w:val="0"/>
          <w:numId w:val="1"/>
        </w:numPr>
        <w:spacing w:line="288" w:lineRule="auto"/>
        <w:ind w:firstLineChars="0"/>
      </w:pPr>
      <w:r>
        <w:rPr>
          <w:rFonts w:hint="eastAsia"/>
        </w:rPr>
        <w:t>若当前节点是几选几课程（最低要求学分小于课程总学分），需将“是否自动计算学分”设为“否”，并手工输入要求最低学分。</w:t>
      </w:r>
    </w:p>
    <w:p w14:paraId="25608C0F">
      <w:pPr>
        <w:spacing w:line="288" w:lineRule="auto"/>
      </w:pPr>
      <w:r>
        <w:rPr>
          <w:rFonts w:hint="eastAsia"/>
        </w:rPr>
        <w:t>其他节点的“是否自动计算学分”设为“是”，这样能自动计算学分。</w:t>
      </w:r>
      <w:r>
        <w:rPr>
          <w:rFonts w:hint="eastAsia"/>
          <w:b/>
          <w:bCs/>
          <w:color w:val="FF0000"/>
        </w:rPr>
        <w:t>因跟毕业审核直接挂上钩，最低要求学分要确保无误，需逐一核对。</w:t>
      </w:r>
      <w:r>
        <w:rPr>
          <w:rFonts w:hint="eastAsia"/>
          <w:b/>
          <w:bCs/>
        </w:rPr>
        <w:t>课程总学分</w:t>
      </w:r>
      <w:r>
        <w:rPr>
          <w:rFonts w:hint="eastAsia"/>
        </w:rPr>
        <w:t>是系统自动给计算节点下所有课程学分。</w:t>
      </w:r>
    </w:p>
    <w:p w14:paraId="524C2800">
      <w:pPr>
        <w:spacing w:line="288" w:lineRule="auto"/>
      </w:pPr>
      <w:r>
        <w:rPr>
          <w:rFonts w:hint="eastAsia"/>
        </w:rPr>
        <w:t>最低要求学分设置方法如下：点击编辑按钮</w:t>
      </w:r>
    </w:p>
    <w:p w14:paraId="3C65E40F">
      <w:pPr>
        <w:spacing w:line="288" w:lineRule="auto"/>
        <w:rPr>
          <w:b/>
          <w:bCs/>
          <w:color w:val="FF0000"/>
          <w:sz w:val="28"/>
          <w:szCs w:val="32"/>
        </w:rPr>
      </w:pPr>
      <w:r>
        <w:drawing>
          <wp:inline distT="0" distB="0" distL="0" distR="0">
            <wp:extent cx="4043045" cy="1371600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256" cy="14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DE27">
      <w:pPr>
        <w:spacing w:line="288" w:lineRule="auto"/>
        <w:rPr>
          <w:b/>
          <w:bCs/>
          <w:color w:val="FF0000"/>
          <w:sz w:val="28"/>
          <w:szCs w:val="32"/>
        </w:rPr>
      </w:pPr>
      <w:r>
        <w:drawing>
          <wp:inline distT="0" distB="0" distL="0" distR="0">
            <wp:extent cx="5267325" cy="2633345"/>
            <wp:effectExtent l="0" t="0" r="0" b="0"/>
            <wp:docPr id="43" name="图片 4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1296" cy="26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FCB3">
      <w:pPr>
        <w:spacing w:line="288" w:lineRule="auto"/>
      </w:pPr>
      <w:r>
        <w:rPr>
          <w:rFonts w:hint="eastAsia"/>
          <w:b/>
          <w:bCs/>
        </w:rPr>
        <w:t>再次强调：</w:t>
      </w:r>
      <w:r>
        <w:rPr>
          <w:rFonts w:hint="eastAsia"/>
        </w:rPr>
        <w:t>“是否自动计算学分”若设置为“是”，对于父节点是自动计算下一层的最低要求学分，对于末节点是自动计算课程的最低要求学分。</w:t>
      </w:r>
    </w:p>
    <w:p w14:paraId="7AEF0579">
      <w:pPr>
        <w:spacing w:line="288" w:lineRule="auto"/>
      </w:pPr>
      <w:r>
        <w:rPr>
          <w:rFonts w:hint="eastAsia"/>
        </w:rPr>
        <w:t>注意：父节点的“自动计算学分”只计算下一级（子节点）的最低要求学分，建议父节点的自动计算学分都选为“是”，如图所示：</w:t>
      </w:r>
    </w:p>
    <w:p w14:paraId="3EB1DF61">
      <w:pPr>
        <w:spacing w:line="288" w:lineRule="auto"/>
        <w:rPr>
          <w:sz w:val="24"/>
          <w:szCs w:val="28"/>
        </w:rPr>
      </w:pPr>
      <w:r>
        <w:drawing>
          <wp:inline distT="0" distB="0" distL="0" distR="0">
            <wp:extent cx="5274310" cy="5091430"/>
            <wp:effectExtent l="0" t="0" r="2540" b="0"/>
            <wp:docPr id="48" name="图片 48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rcRect r="3913"/>
                    <a:stretch>
                      <a:fillRect/>
                    </a:stretch>
                  </pic:blipFill>
                  <pic:spPr>
                    <a:xfrm>
                      <a:off x="0" y="0"/>
                      <a:ext cx="5312266" cy="51285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5FC8">
      <w:pPr>
        <w:snapToGrid w:val="0"/>
        <w:spacing w:line="288" w:lineRule="auto"/>
        <w:rPr>
          <w:szCs w:val="21"/>
        </w:rPr>
      </w:pPr>
      <w:r>
        <w:rPr>
          <w:rFonts w:hint="eastAsia"/>
          <w:szCs w:val="21"/>
        </w:rPr>
        <w:t>说明：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是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必修课的子节点，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必修课相对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/>
          <w:szCs w:val="21"/>
        </w:rPr>
        <w:t>通识课是子节点，相对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是父节点。</w:t>
      </w:r>
    </w:p>
    <w:p w14:paraId="700E69CC">
      <w:pPr>
        <w:snapToGrid w:val="0"/>
        <w:spacing w:line="288" w:lineRule="auto"/>
        <w:rPr>
          <w:b/>
          <w:bCs/>
          <w:color w:val="FF0000"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处虽然设定了最低要求学分，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处也将“自动计算学分”选为“是”，但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处没有将“自动计算学分”选为“是”，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处的最低要求学分仍为</w:t>
      </w:r>
      <w:r>
        <w:rPr>
          <w:szCs w:val="21"/>
        </w:rPr>
        <w:t>0</w:t>
      </w:r>
      <w:r>
        <w:rPr>
          <w:rFonts w:hint="eastAsia"/>
          <w:szCs w:val="21"/>
        </w:rPr>
        <w:t>。</w:t>
      </w:r>
      <w:r>
        <w:rPr>
          <w:rFonts w:hint="eastAsia"/>
          <w:b/>
          <w:bCs/>
          <w:color w:val="FF0000"/>
          <w:szCs w:val="21"/>
        </w:rPr>
        <w:t>故需将</w:t>
      </w:r>
      <w:r>
        <w:rPr>
          <w:b/>
          <w:bCs/>
          <w:color w:val="FF0000"/>
          <w:szCs w:val="21"/>
        </w:rPr>
        <w:fldChar w:fldCharType="begin"/>
      </w:r>
      <w:r>
        <w:rPr>
          <w:b/>
          <w:bCs/>
          <w:color w:val="FF0000"/>
          <w:szCs w:val="21"/>
        </w:rPr>
        <w:instrText xml:space="preserve"> </w:instrText>
      </w:r>
      <w:r>
        <w:rPr>
          <w:rFonts w:hint="eastAsia"/>
          <w:b/>
          <w:bCs/>
          <w:color w:val="FF0000"/>
          <w:szCs w:val="21"/>
        </w:rPr>
        <w:instrText xml:space="preserve">= 2 \* GB3</w:instrText>
      </w:r>
      <w:r>
        <w:rPr>
          <w:b/>
          <w:bCs/>
          <w:color w:val="FF0000"/>
          <w:szCs w:val="21"/>
        </w:rPr>
        <w:instrText xml:space="preserve"> </w:instrText>
      </w:r>
      <w:r>
        <w:rPr>
          <w:b/>
          <w:bCs/>
          <w:color w:val="FF0000"/>
          <w:szCs w:val="21"/>
        </w:rPr>
        <w:fldChar w:fldCharType="separate"/>
      </w:r>
      <w:r>
        <w:rPr>
          <w:rFonts w:hint="eastAsia"/>
          <w:b/>
          <w:bCs/>
          <w:color w:val="FF0000"/>
          <w:szCs w:val="21"/>
        </w:rPr>
        <w:t>②</w:t>
      </w:r>
      <w:r>
        <w:rPr>
          <w:b/>
          <w:bCs/>
          <w:color w:val="FF0000"/>
          <w:szCs w:val="21"/>
        </w:rPr>
        <w:fldChar w:fldCharType="end"/>
      </w:r>
      <w:r>
        <w:rPr>
          <w:rFonts w:hint="eastAsia"/>
          <w:b/>
          <w:bCs/>
          <w:color w:val="FF0000"/>
          <w:szCs w:val="21"/>
        </w:rPr>
        <w:t>的“自动计算学分”选为“是”，</w:t>
      </w:r>
      <w:r>
        <w:rPr>
          <w:b/>
          <w:bCs/>
          <w:color w:val="FF0000"/>
          <w:szCs w:val="21"/>
        </w:rPr>
        <w:fldChar w:fldCharType="begin"/>
      </w:r>
      <w:r>
        <w:rPr>
          <w:b/>
          <w:bCs/>
          <w:color w:val="FF0000"/>
          <w:szCs w:val="21"/>
        </w:rPr>
        <w:instrText xml:space="preserve"> </w:instrText>
      </w:r>
      <w:r>
        <w:rPr>
          <w:rFonts w:hint="eastAsia"/>
          <w:b/>
          <w:bCs/>
          <w:color w:val="FF0000"/>
          <w:szCs w:val="21"/>
        </w:rPr>
        <w:instrText xml:space="preserve">= 3 \* GB3</w:instrText>
      </w:r>
      <w:r>
        <w:rPr>
          <w:b/>
          <w:bCs/>
          <w:color w:val="FF0000"/>
          <w:szCs w:val="21"/>
        </w:rPr>
        <w:instrText xml:space="preserve"> </w:instrText>
      </w:r>
      <w:r>
        <w:rPr>
          <w:b/>
          <w:bCs/>
          <w:color w:val="FF0000"/>
          <w:szCs w:val="21"/>
        </w:rPr>
        <w:fldChar w:fldCharType="separate"/>
      </w:r>
      <w:r>
        <w:rPr>
          <w:rFonts w:hint="eastAsia"/>
          <w:b/>
          <w:bCs/>
          <w:color w:val="FF0000"/>
          <w:szCs w:val="21"/>
        </w:rPr>
        <w:t>③</w:t>
      </w:r>
      <w:r>
        <w:rPr>
          <w:b/>
          <w:bCs/>
          <w:color w:val="FF0000"/>
          <w:szCs w:val="21"/>
        </w:rPr>
        <w:fldChar w:fldCharType="end"/>
      </w:r>
      <w:r>
        <w:rPr>
          <w:rFonts w:hint="eastAsia"/>
          <w:b/>
          <w:bCs/>
          <w:color w:val="FF0000"/>
          <w:szCs w:val="21"/>
        </w:rPr>
        <w:t>处即能自动计算学分。</w:t>
      </w:r>
    </w:p>
    <w:p w14:paraId="73FDB7C2">
      <w:pPr>
        <w:spacing w:line="288" w:lineRule="auto"/>
        <w:rPr>
          <w:sz w:val="24"/>
          <w:szCs w:val="28"/>
        </w:rPr>
      </w:pPr>
      <w:r>
        <w:drawing>
          <wp:inline distT="0" distB="0" distL="0" distR="0">
            <wp:extent cx="5274310" cy="2298065"/>
            <wp:effectExtent l="0" t="0" r="2540" b="6985"/>
            <wp:docPr id="49" name="图片 4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8908">
      <w:pPr>
        <w:spacing w:line="288" w:lineRule="auto"/>
        <w:rPr>
          <w:sz w:val="24"/>
          <w:szCs w:val="28"/>
        </w:rPr>
      </w:pPr>
      <w:r>
        <w:drawing>
          <wp:inline distT="0" distB="0" distL="0" distR="0">
            <wp:extent cx="5209540" cy="2258060"/>
            <wp:effectExtent l="0" t="0" r="0" b="8890"/>
            <wp:docPr id="50" name="图片 5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6824" cy="226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834B">
      <w:pPr>
        <w:pStyle w:val="4"/>
      </w:pPr>
      <w:bookmarkStart w:id="8" w:name="_Toc167712974"/>
      <w:r>
        <w:rPr>
          <w:rFonts w:hint="eastAsia"/>
        </w:rPr>
        <w:t>3</w:t>
      </w:r>
      <w:r>
        <w:t>.</w:t>
      </w:r>
      <w:r>
        <w:rPr>
          <w:rFonts w:hint="eastAsia"/>
        </w:rPr>
        <w:t>节点逻辑设置：只有并且和或者关系</w:t>
      </w:r>
      <w:bookmarkEnd w:id="8"/>
      <w:r>
        <w:t xml:space="preserve"> </w:t>
      </w:r>
    </w:p>
    <w:p w14:paraId="60FC08DF">
      <w:pPr>
        <w:spacing w:line="288" w:lineRule="auto"/>
      </w:pPr>
      <w:r>
        <w:rPr>
          <w:rFonts w:hint="eastAsia"/>
        </w:rPr>
        <w:t>“并且”指下一个节点都要选，“或者”指N选1，</w:t>
      </w:r>
      <w:r>
        <w:rPr>
          <w:rFonts w:hint="eastAsia"/>
          <w:b/>
          <w:bCs/>
          <w:color w:val="FF0000"/>
        </w:rPr>
        <w:t>注意是只针对下一个节点（也称为子节点）的逻辑关系</w:t>
      </w:r>
      <w:r>
        <w:rPr>
          <w:rFonts w:hint="eastAsia"/>
          <w:color w:val="FF0000"/>
        </w:rPr>
        <w:t>，</w:t>
      </w:r>
      <w:r>
        <w:rPr>
          <w:rFonts w:hint="eastAsia"/>
        </w:rPr>
        <w:t>故下面节点设置有误，应该是“或者”关系。</w:t>
      </w:r>
    </w:p>
    <w:p w14:paraId="75639499">
      <w:pPr>
        <w:pStyle w:val="17"/>
        <w:spacing w:line="288" w:lineRule="auto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143510</wp:posOffset>
                </wp:positionV>
                <wp:extent cx="426085" cy="1979295"/>
                <wp:effectExtent l="4445" t="0" r="0" b="0"/>
                <wp:wrapNone/>
                <wp:docPr id="57" name="箭头: 圆角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5" cy="1979457"/>
                        </a:xfrm>
                        <a:prstGeom prst="bentArrow">
                          <a:avLst>
                            <a:gd name="adj1" fmla="val 13789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圆角右 57" o:spid="_x0000_s1026" style="position:absolute;left:0pt;margin-left:261.25pt;margin-top:11.3pt;height:155.85pt;width:33.55pt;rotation:5898240f;z-index:251659264;v-text-anchor:middle;mso-width-relative:page;mso-height-relative:page;" fillcolor="#FF0000" filled="t" stroked="f" coordsize="426085,1979457" o:gfxdata="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hFk4oNgAAAAKAQAADwAAAAAAAAAB&#10;ACAAAAAiAAAAZHJzL2Rvd25yZXYueG1sUEsBAhQAFAAAAAgAh07iQMShmKG7AgAAhAUAAA4AAAAA&#10;AAAAAQAgAAAAJwEAAGRycy9lMm9Eb2MueG1sUEsFBgAAAAAGAAYAWQEAAFQGAAAAAA==&#10;" path="m0,1979457l0,263557c0,160604,83459,77145,186412,77145l319563,77144,319563,0,426085,106521,319563,213042,319563,135897,186412,135897c115908,135897,58753,193052,58753,263556l58752,1979457xe">
                <v:path o:connectlocs="319563,0;319563,213042;29376,1979457;426085,106521" o:connectangles="247,82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126740" cy="2463165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199" b="2674"/>
                    <a:stretch>
                      <a:fillRect/>
                    </a:stretch>
                  </pic:blipFill>
                  <pic:spPr>
                    <a:xfrm>
                      <a:off x="0" y="0"/>
                      <a:ext cx="3126853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0" distR="0">
            <wp:extent cx="1384935" cy="1117600"/>
            <wp:effectExtent l="0" t="0" r="5715" b="6350"/>
            <wp:docPr id="54" name="图片 5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969" cy="11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D8C8">
      <w:pPr>
        <w:pStyle w:val="4"/>
      </w:pPr>
      <w:bookmarkStart w:id="9" w:name="_Toc167712975"/>
      <w:r>
        <w:rPr>
          <w:rFonts w:hint="eastAsia"/>
        </w:rPr>
        <w:t>4</w:t>
      </w:r>
      <w:r>
        <w:t>.</w:t>
      </w:r>
      <w:r>
        <w:rPr>
          <w:rFonts w:hint="eastAsia"/>
        </w:rPr>
        <w:t>“几选几”课程设置</w:t>
      </w:r>
      <w:bookmarkEnd w:id="9"/>
    </w:p>
    <w:p w14:paraId="6A2B6564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1DDDAD88">
      <w:pPr>
        <w:spacing w:line="288" w:lineRule="auto"/>
      </w:pPr>
      <w:r>
        <w:rPr>
          <w:rFonts w:hint="eastAsia"/>
        </w:rPr>
        <w:t>培养方案系统的“几选几”是通过学分设置，如5门课程，每门课程学分2分，最低要求学分是6分，即为“5选3”，</w:t>
      </w:r>
      <w:r>
        <w:rPr>
          <w:rFonts w:hint="eastAsia"/>
          <w:b/>
          <w:bCs/>
          <w:color w:val="FF0000"/>
        </w:rPr>
        <w:t>要求“几选几”里的每门课程学分要一致；</w:t>
      </w:r>
      <w:r>
        <w:rPr>
          <w:rFonts w:hint="eastAsia"/>
        </w:rPr>
        <w:t>方向课是多选一，</w:t>
      </w:r>
      <w:r>
        <w:rPr>
          <w:rFonts w:hint="eastAsia"/>
          <w:b/>
          <w:bCs/>
          <w:color w:val="FF0000"/>
        </w:rPr>
        <w:t>逻辑是“或者”，</w:t>
      </w:r>
      <w:r>
        <w:rPr>
          <w:rFonts w:hint="eastAsia"/>
        </w:rPr>
        <w:t>下面举2个案例。</w:t>
      </w:r>
    </w:p>
    <w:p w14:paraId="5C570C14">
      <w:pPr>
        <w:spacing w:line="288" w:lineRule="auto"/>
      </w:pPr>
      <w:r>
        <w:rPr>
          <w:rFonts w:hint="eastAsia"/>
        </w:rPr>
        <w:t>案例1如图所示：</w:t>
      </w:r>
    </w:p>
    <w:p w14:paraId="127734A8">
      <w:pPr>
        <w:spacing w:line="288" w:lineRule="auto"/>
      </w:pPr>
      <w:r>
        <w:drawing>
          <wp:inline distT="0" distB="0" distL="0" distR="0">
            <wp:extent cx="4916805" cy="5210810"/>
            <wp:effectExtent l="0" t="0" r="0" b="889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818" cy="52852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DF43">
      <w:pPr>
        <w:spacing w:line="288" w:lineRule="auto"/>
      </w:pPr>
      <w:r>
        <w:rPr>
          <w:rFonts w:hint="eastAsia"/>
        </w:rPr>
        <w:t>培养方案计划基础英语1</w:t>
      </w:r>
      <w:r>
        <w:t>Z</w:t>
      </w:r>
      <w:r>
        <w:rPr>
          <w:rFonts w:hint="eastAsia"/>
        </w:rPr>
        <w:t>为第一学期必选课程，日语、交际英语口语</w:t>
      </w:r>
      <w:r>
        <w:t>……</w:t>
      </w:r>
      <w:r>
        <w:rPr>
          <w:rFonts w:hint="eastAsia"/>
        </w:rPr>
        <w:t>为第二学期8选1课程，若按照上图设置，9门课是平行概念，学生只要选满6个学分即可，这样可能就会漏掉基础英语1</w:t>
      </w:r>
      <w:r>
        <w:t>Z</w:t>
      </w:r>
      <w:r>
        <w:rPr>
          <w:rFonts w:hint="eastAsia"/>
        </w:rPr>
        <w:t>课程，故需这样修改：</w:t>
      </w:r>
    </w:p>
    <w:p w14:paraId="6820B2BA">
      <w:pPr>
        <w:spacing w:line="288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drawing>
          <wp:inline distT="0" distB="0" distL="0" distR="0">
            <wp:extent cx="4495800" cy="3456940"/>
            <wp:effectExtent l="0" t="0" r="0" b="0"/>
            <wp:docPr id="16" name="图片 16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/>
                    <a:stretch>
                      <a:fillRect/>
                    </a:stretch>
                  </pic:blipFill>
                  <pic:spPr>
                    <a:xfrm>
                      <a:off x="0" y="0"/>
                      <a:ext cx="4550614" cy="34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7BEA">
      <w:pPr>
        <w:spacing w:line="288" w:lineRule="auto"/>
      </w:pPr>
      <w:r>
        <w:rPr>
          <w:rFonts w:hint="eastAsia"/>
        </w:rPr>
        <w:t>案例2如图所示：</w:t>
      </w:r>
    </w:p>
    <w:p w14:paraId="3B1F9188">
      <w:pPr>
        <w:spacing w:line="288" w:lineRule="auto"/>
        <w:jc w:val="center"/>
      </w:pPr>
      <w:r>
        <w:drawing>
          <wp:inline distT="0" distB="0" distL="0" distR="0">
            <wp:extent cx="3924300" cy="4108450"/>
            <wp:effectExtent l="0" t="0" r="0" b="6350"/>
            <wp:docPr id="25" name="图片 2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rcRect l="6785" t="2157" r="15968"/>
                    <a:stretch>
                      <a:fillRect/>
                    </a:stretch>
                  </pic:blipFill>
                  <pic:spPr>
                    <a:xfrm>
                      <a:off x="0" y="0"/>
                      <a:ext cx="4008662" cy="41971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ED9DC">
      <w:pPr>
        <w:spacing w:line="288" w:lineRule="auto"/>
      </w:pPr>
      <w:r>
        <w:rPr>
          <w:rFonts w:hint="eastAsia"/>
        </w:rPr>
        <w:t>《交互媒体技术应用》和《web前端开发》为</w:t>
      </w:r>
      <w:r>
        <w:rPr>
          <w:rFonts w:hint="eastAsia"/>
          <w:b/>
          <w:bCs/>
        </w:rPr>
        <w:t>专业方向课</w:t>
      </w:r>
      <w:r>
        <w:rPr>
          <w:rFonts w:hint="eastAsia"/>
        </w:rPr>
        <w:t>，专业选修一为“2选1”课程，节点里的“并且”是指子节点里的课程都要学习，显然错误，应改为如下：</w:t>
      </w:r>
    </w:p>
    <w:p w14:paraId="4B98A364">
      <w:pPr>
        <w:spacing w:line="288" w:lineRule="auto"/>
        <w:jc w:val="center"/>
      </w:pPr>
      <w:r>
        <w:drawing>
          <wp:inline distT="0" distB="0" distL="0" distR="0">
            <wp:extent cx="5267325" cy="5173980"/>
            <wp:effectExtent l="0" t="0" r="0" b="7620"/>
            <wp:docPr id="28" name="图片 2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rcRect r="2086"/>
                    <a:stretch>
                      <a:fillRect/>
                    </a:stretch>
                  </pic:blipFill>
                  <pic:spPr>
                    <a:xfrm>
                      <a:off x="0" y="0"/>
                      <a:ext cx="5340129" cy="5245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514E">
      <w:pPr>
        <w:pStyle w:val="4"/>
      </w:pPr>
      <w:bookmarkStart w:id="10" w:name="_Toc167712976"/>
      <w:r>
        <w:rPr>
          <w:rFonts w:hint="eastAsia"/>
        </w:rPr>
        <w:t>5.专业方向课程设置</w:t>
      </w:r>
      <w:bookmarkEnd w:id="10"/>
    </w:p>
    <w:p w14:paraId="2AD6F6CD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080AF67C">
      <w:pPr>
        <w:spacing w:line="288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专业方向课程设置分2步骤：</w:t>
      </w:r>
    </w:p>
    <w:p w14:paraId="279EB2BD">
      <w:pPr>
        <w:spacing w:line="288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</w:t>
      </w:r>
      <w:r>
        <w:rPr>
          <w:rFonts w:hint="eastAsia" w:asciiTheme="minorEastAsia" w:hAnsiTheme="minorEastAsia"/>
          <w:szCs w:val="21"/>
          <w:lang w:val="en-US" w:eastAsia="zh-CN"/>
        </w:rPr>
        <w:t>基础信息——</w:t>
      </w:r>
      <w:r>
        <w:rPr>
          <w:rFonts w:hint="eastAsia" w:asciiTheme="minorEastAsia" w:hAnsiTheme="minorEastAsia"/>
          <w:b/>
          <w:bCs/>
          <w:szCs w:val="21"/>
          <w:lang w:val="en-US" w:eastAsia="zh-CN"/>
        </w:rPr>
        <w:t>专业方向信息维护</w:t>
      </w:r>
      <w:r>
        <w:rPr>
          <w:rFonts w:hint="eastAsia" w:asciiTheme="minorEastAsia" w:hAnsiTheme="minorEastAsia"/>
          <w:szCs w:val="21"/>
        </w:rPr>
        <w:t>里添加专业方向</w:t>
      </w:r>
      <w:r>
        <w:rPr>
          <w:rFonts w:hint="eastAsia"/>
        </w:rPr>
        <w:t>。</w:t>
      </w:r>
      <w:r>
        <w:rPr>
          <w:rFonts w:hint="eastAsia" w:asciiTheme="minorEastAsia" w:hAnsiTheme="minorEastAsia"/>
          <w:szCs w:val="21"/>
        </w:rPr>
        <w:t>专业方向代码编写规则：学年+专业代码+序号，如2</w:t>
      </w:r>
      <w:r>
        <w:rPr>
          <w:rFonts w:asciiTheme="minorEastAsia" w:hAnsiTheme="minorEastAsia"/>
          <w:szCs w:val="21"/>
        </w:rPr>
        <w:t>02</w:t>
      </w:r>
      <w:r>
        <w:rPr>
          <w:rFonts w:hint="eastAsia" w:asciiTheme="minorEastAsia" w:hAnsiTheme="minorEastAsia"/>
          <w:szCs w:val="21"/>
          <w:lang w:val="en-US" w:eastAsia="zh-CN"/>
        </w:rPr>
        <w:t>5</w:t>
      </w:r>
      <w:r>
        <w:rPr>
          <w:rFonts w:hint="eastAsia" w:asciiTheme="minorEastAsia" w:hAnsiTheme="minorEastAsia"/>
          <w:szCs w:val="21"/>
        </w:rPr>
        <w:t>级</w:t>
      </w:r>
      <w:r>
        <w:rPr>
          <w:rFonts w:hint="eastAsia" w:asciiTheme="minorEastAsia" w:hAnsiTheme="minorEastAsia"/>
          <w:szCs w:val="21"/>
          <w:lang w:val="en-US" w:eastAsia="zh-CN"/>
        </w:rPr>
        <w:t>工程造价专业</w:t>
      </w:r>
      <w:r>
        <w:rPr>
          <w:rFonts w:hint="eastAsia" w:asciiTheme="minorEastAsia" w:hAnsiTheme="minorEastAsia"/>
          <w:szCs w:val="21"/>
        </w:rPr>
        <w:t>，编码规则为2</w:t>
      </w:r>
      <w:r>
        <w:rPr>
          <w:rFonts w:asciiTheme="minorEastAsia" w:hAnsiTheme="minorEastAsia"/>
          <w:szCs w:val="21"/>
        </w:rPr>
        <w:t>02</w:t>
      </w:r>
      <w:r>
        <w:rPr>
          <w:rFonts w:hint="eastAsia" w:asciiTheme="minorEastAsia" w:hAnsiTheme="minorEastAsia"/>
          <w:szCs w:val="21"/>
          <w:lang w:val="en-US" w:eastAsia="zh-CN"/>
        </w:rPr>
        <w:t>50355</w:t>
      </w:r>
      <w:r>
        <w:rPr>
          <w:rFonts w:asciiTheme="minorEastAsia" w:hAnsiTheme="minorEastAsia"/>
          <w:szCs w:val="21"/>
        </w:rPr>
        <w:t>01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/>
        </w:rPr>
        <w:t>如图所示</w:t>
      </w:r>
    </w:p>
    <w:p w14:paraId="42A81965">
      <w:pPr>
        <w:spacing w:line="288" w:lineRule="auto"/>
        <w:jc w:val="left"/>
      </w:pPr>
      <w:r>
        <w:drawing>
          <wp:inline distT="0" distB="0" distL="114300" distR="114300">
            <wp:extent cx="5266690" cy="1004570"/>
            <wp:effectExtent l="0" t="0" r="1016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1573">
      <w:pPr>
        <w:spacing w:line="288" w:lineRule="auto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培养方案课程维护</w:t>
      </w:r>
      <w:r>
        <w:rPr>
          <w:rFonts w:hint="eastAsia"/>
          <w:lang w:val="en-US" w:eastAsia="zh-CN"/>
        </w:rPr>
        <w:t>——修改——添加专业方向信息。如图所示</w:t>
      </w:r>
    </w:p>
    <w:p w14:paraId="0E3BBF46">
      <w:pPr>
        <w:spacing w:line="288" w:lineRule="auto"/>
        <w:jc w:val="left"/>
      </w:pPr>
      <w:r>
        <w:drawing>
          <wp:inline distT="0" distB="0" distL="0" distR="0">
            <wp:extent cx="4879975" cy="1162685"/>
            <wp:effectExtent l="0" t="0" r="15875" b="18415"/>
            <wp:docPr id="24335798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57985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A644">
      <w:pPr>
        <w:spacing w:line="288" w:lineRule="auto"/>
      </w:pPr>
      <w:r>
        <w:drawing>
          <wp:inline distT="0" distB="0" distL="0" distR="0">
            <wp:extent cx="4876800" cy="1805940"/>
            <wp:effectExtent l="0" t="0" r="0" b="3810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7090" cy="18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3D45">
      <w:pPr>
        <w:spacing w:line="288" w:lineRule="auto"/>
      </w:pPr>
      <w:r>
        <w:rPr>
          <w:rFonts w:hint="eastAsia"/>
        </w:rPr>
        <w:t>（2）</w:t>
      </w:r>
      <w:r>
        <w:rPr>
          <w:rFonts w:hint="eastAsia"/>
          <w:b/>
          <w:bCs/>
        </w:rPr>
        <w:t>修读要求</w:t>
      </w:r>
      <w:r>
        <w:rPr>
          <w:rFonts w:hint="eastAsia"/>
        </w:rPr>
        <w:t>里选择方向。如图所示</w:t>
      </w:r>
    </w:p>
    <w:p w14:paraId="2A034D3F">
      <w:pPr>
        <w:spacing w:line="288" w:lineRule="auto"/>
      </w:pPr>
      <w:r>
        <w:drawing>
          <wp:inline distT="0" distB="0" distL="0" distR="0">
            <wp:extent cx="5057775" cy="3879215"/>
            <wp:effectExtent l="0" t="0" r="0" b="6985"/>
            <wp:docPr id="22" name="图片 2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rcRect l="4337" r="4396" b="3724"/>
                    <a:stretch>
                      <a:fillRect/>
                    </a:stretch>
                  </pic:blipFill>
                  <pic:spPr>
                    <a:xfrm>
                      <a:off x="0" y="0"/>
                      <a:ext cx="5163771" cy="3960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720CF">
      <w:pPr>
        <w:spacing w:line="288" w:lineRule="auto"/>
      </w:pPr>
      <w:r>
        <w:t xml:space="preserve"> </w:t>
      </w:r>
      <w:r>
        <w:drawing>
          <wp:inline distT="0" distB="0" distL="0" distR="0">
            <wp:extent cx="4915535" cy="2533650"/>
            <wp:effectExtent l="0" t="0" r="0" b="0"/>
            <wp:docPr id="23" name="图片 2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2480" cy="26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33340" cy="1612900"/>
            <wp:effectExtent l="0" t="0" r="0" b="635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rcRect b="23595"/>
                    <a:stretch>
                      <a:fillRect/>
                    </a:stretch>
                  </pic:blipFill>
                  <pic:spPr>
                    <a:xfrm>
                      <a:off x="0" y="0"/>
                      <a:ext cx="5341894" cy="16785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8483">
      <w:pPr>
        <w:spacing w:line="288" w:lineRule="auto"/>
      </w:pPr>
      <w:r>
        <w:rPr>
          <w:rFonts w:hint="eastAsia"/>
        </w:rPr>
        <w:t>找到对应方向，点击确定即可。</w:t>
      </w:r>
    </w:p>
    <w:p w14:paraId="6D1C7AA8">
      <w:pPr>
        <w:pStyle w:val="4"/>
      </w:pPr>
      <w:bookmarkStart w:id="11" w:name="_Toc167712977"/>
      <w:r>
        <w:rPr>
          <w:rFonts w:hint="eastAsia"/>
        </w:rPr>
        <w:t>6</w:t>
      </w:r>
      <w:r>
        <w:t>.</w:t>
      </w:r>
      <w:bookmarkStart w:id="12" w:name="_Hlk98745889"/>
      <w:r>
        <w:rPr>
          <w:rFonts w:hint="eastAsia"/>
        </w:rPr>
        <w:t>专升本课程</w:t>
      </w:r>
      <w:bookmarkEnd w:id="12"/>
      <w:r>
        <w:rPr>
          <w:rFonts w:hint="eastAsia"/>
        </w:rPr>
        <w:t>设置</w:t>
      </w:r>
      <w:bookmarkEnd w:id="11"/>
    </w:p>
    <w:p w14:paraId="789A6B4D">
      <w:pPr>
        <w:spacing w:line="288" w:lineRule="auto"/>
      </w:pPr>
      <w:r>
        <w:rPr>
          <w:rFonts w:hint="eastAsia"/>
        </w:rPr>
        <w:t>专升本课程的考核方式均为考试，课程性质为专升本，最低要求学分为0。</w:t>
      </w:r>
      <w:r>
        <w:t xml:space="preserve"> </w:t>
      </w:r>
    </w:p>
    <w:p w14:paraId="571354F1">
      <w:pPr>
        <w:spacing w:line="288" w:lineRule="auto"/>
      </w:pPr>
      <w:r>
        <w:rPr>
          <w:rFonts w:hint="eastAsia"/>
        </w:rPr>
        <w:t>设置如下：</w:t>
      </w:r>
    </w:p>
    <w:p w14:paraId="1BAE9804">
      <w:pPr>
        <w:spacing w:line="288" w:lineRule="auto"/>
      </w:pPr>
      <w:r>
        <w:drawing>
          <wp:inline distT="0" distB="0" distL="0" distR="0">
            <wp:extent cx="5097780" cy="2778760"/>
            <wp:effectExtent l="0" t="0" r="7620" b="2540"/>
            <wp:docPr id="125973492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3492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8586" cy="279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44A5">
      <w:pPr>
        <w:pStyle w:val="4"/>
      </w:pPr>
      <w:bookmarkStart w:id="13" w:name="_Toc167712978"/>
      <w:r>
        <w:rPr>
          <w:rFonts w:hint="eastAsia"/>
        </w:rPr>
        <w:t>7.其他注意事项</w:t>
      </w:r>
      <w:bookmarkEnd w:id="13"/>
    </w:p>
    <w:p w14:paraId="013154BB">
      <w:pPr>
        <w:pStyle w:val="5"/>
      </w:pPr>
      <w:bookmarkStart w:id="14" w:name="_Toc167712979"/>
      <w:r>
        <w:rPr>
          <w:rFonts w:hint="eastAsia"/>
        </w:rPr>
        <w:t>（1）最低门数为空</w:t>
      </w:r>
      <w:bookmarkEnd w:id="14"/>
      <w:r>
        <w:t xml:space="preserve"> </w:t>
      </w:r>
    </w:p>
    <w:p w14:paraId="5C8C37B7">
      <w:pPr>
        <w:spacing w:line="288" w:lineRule="auto"/>
      </w:pPr>
      <w:r>
        <w:rPr>
          <w:rFonts w:hint="eastAsia"/>
        </w:rPr>
        <w:t>目前学校毕业学分是按照最低要求学分计算，最低门数为空，如果设置了最低门数，会影响毕业审核，故</w:t>
      </w:r>
      <w:r>
        <w:rPr>
          <w:rFonts w:hint="eastAsia"/>
          <w:b/>
          <w:bCs/>
          <w:color w:val="FF0000"/>
        </w:rPr>
        <w:t>最低门数不填，为空</w:t>
      </w:r>
      <w:r>
        <w:rPr>
          <w:rFonts w:hint="eastAsia"/>
        </w:rPr>
        <w:t>。</w:t>
      </w:r>
    </w:p>
    <w:p w14:paraId="0A4240A6">
      <w:pPr>
        <w:pStyle w:val="17"/>
        <w:spacing w:line="288" w:lineRule="auto"/>
        <w:ind w:left="360" w:firstLine="0" w:firstLineChars="0"/>
        <w:jc w:val="center"/>
      </w:pPr>
      <w:r>
        <w:drawing>
          <wp:inline distT="0" distB="0" distL="0" distR="0">
            <wp:extent cx="3148330" cy="3237230"/>
            <wp:effectExtent l="0" t="0" r="0" b="1270"/>
            <wp:docPr id="2" name="图片 2" descr="电脑屏幕的照片上有文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屏幕的照片上有文字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585" r="21574" b="40553"/>
                    <a:stretch>
                      <a:fillRect/>
                    </a:stretch>
                  </pic:blipFill>
                  <pic:spPr>
                    <a:xfrm>
                      <a:off x="0" y="0"/>
                      <a:ext cx="3233884" cy="33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880">
      <w:pPr>
        <w:pStyle w:val="5"/>
      </w:pPr>
      <w:bookmarkStart w:id="15" w:name="_Toc167712980"/>
      <w:r>
        <w:rPr>
          <w:rFonts w:hint="eastAsia"/>
        </w:rPr>
        <w:t>（2）课组概念</w:t>
      </w:r>
      <w:bookmarkEnd w:id="15"/>
    </w:p>
    <w:p w14:paraId="124F52F0">
      <w:pPr>
        <w:spacing w:line="288" w:lineRule="auto"/>
        <w:jc w:val="left"/>
        <w:rPr>
          <w:b/>
          <w:bCs/>
        </w:rPr>
      </w:pPr>
      <w:r>
        <w:rPr>
          <w:rFonts w:hint="eastAsia"/>
        </w:rPr>
        <w:t>也称为课程组，是课程的一个仓库，目前存放通识任选课，里面的课程会动态更新，所以课程总学分也会动态变化，专业主任只须限定最低要求学分，到时学生根据最低要求学分从仓库里选择课程；课程总学分增加也是因课组里的课程原因而增加，</w:t>
      </w:r>
      <w:r>
        <w:rPr>
          <w:rFonts w:hint="eastAsia"/>
          <w:b/>
          <w:bCs/>
          <w:color w:val="FF0000"/>
        </w:rPr>
        <w:t>只要最低学分要求设置正确即可（毕业审核是看最低要求学分）。</w:t>
      </w:r>
    </w:p>
    <w:p w14:paraId="082D69A8">
      <w:pPr>
        <w:spacing w:line="288" w:lineRule="auto"/>
        <w:jc w:val="left"/>
      </w:pPr>
      <w:r>
        <w:drawing>
          <wp:inline distT="0" distB="0" distL="0" distR="0">
            <wp:extent cx="3512185" cy="1233170"/>
            <wp:effectExtent l="0" t="0" r="0" b="5080"/>
            <wp:docPr id="35" name="图片 3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9384" cy="12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7C58">
      <w:pPr>
        <w:pStyle w:val="5"/>
      </w:pPr>
      <w:bookmarkStart w:id="16" w:name="_Toc167712981"/>
      <w:r>
        <w:rPr>
          <w:rFonts w:hint="eastAsia"/>
        </w:rPr>
        <w:t>（3）关于右上角的黄色感叹号提示</w:t>
      </w:r>
      <w:bookmarkEnd w:id="16"/>
    </w:p>
    <w:p w14:paraId="00BB28FE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272056C4">
      <w:pPr>
        <w:spacing w:line="288" w:lineRule="auto"/>
        <w:jc w:val="left"/>
      </w:pPr>
      <w:r>
        <w:rPr>
          <w:rFonts w:hint="eastAsia"/>
        </w:rPr>
        <w:t>最低要求学分低于课程总学分就会有右上角的感叹号，这种情况下可无视感叹号的存在</w:t>
      </w:r>
    </w:p>
    <w:p w14:paraId="1EAD636A">
      <w:pPr>
        <w:spacing w:line="288" w:lineRule="auto"/>
        <w:jc w:val="left"/>
      </w:pPr>
      <w:r>
        <w:drawing>
          <wp:inline distT="0" distB="0" distL="0" distR="0">
            <wp:extent cx="4017645" cy="1155700"/>
            <wp:effectExtent l="0" t="0" r="1905" b="6350"/>
            <wp:docPr id="13" name="图片 1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rcRect l="14285" t="10695" r="6348" b="11809"/>
                    <a:stretch>
                      <a:fillRect/>
                    </a:stretch>
                  </pic:blipFill>
                  <pic:spPr>
                    <a:xfrm>
                      <a:off x="0" y="0"/>
                      <a:ext cx="4179048" cy="12023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A00D">
      <w:pPr>
        <w:spacing w:line="288" w:lineRule="auto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若是红色感叹号，说明最低学分要求设置高于课程总学分，需更正。</w:t>
      </w:r>
    </w:p>
    <w:p w14:paraId="19658D3F">
      <w:pPr>
        <w:pStyle w:val="3"/>
      </w:pPr>
      <w:bookmarkStart w:id="17" w:name="_Toc167712982"/>
      <w:r>
        <w:rPr>
          <w:rFonts w:hint="eastAsia"/>
        </w:rPr>
        <w:t>（二）课程信息</w:t>
      </w:r>
      <w:bookmarkEnd w:id="17"/>
    </w:p>
    <w:p w14:paraId="593FF516">
      <w:pPr>
        <w:pStyle w:val="4"/>
      </w:pPr>
      <w:bookmarkStart w:id="18" w:name="_Toc167712983"/>
      <w:r>
        <w:rPr>
          <w:rFonts w:hint="eastAsia"/>
        </w:rPr>
        <w:t>1</w:t>
      </w:r>
      <w:r>
        <w:t>.</w:t>
      </w:r>
      <w:r>
        <w:rPr>
          <w:rFonts w:hint="eastAsia"/>
        </w:rPr>
        <w:t>查看考核方式是否为空的方法</w:t>
      </w:r>
      <w:bookmarkEnd w:id="18"/>
    </w:p>
    <w:p w14:paraId="650E5F8F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路径：教学计划管理——培养方案管理——培养方案课程维护</w:t>
      </w:r>
    </w:p>
    <w:p w14:paraId="3AABA5DD">
      <w:pPr>
        <w:spacing w:line="288" w:lineRule="auto"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095240" cy="240157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224" cy="24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54F6">
      <w:pPr>
        <w:pStyle w:val="4"/>
      </w:pPr>
      <w:bookmarkStart w:id="19" w:name="_Toc167712984"/>
      <w:r>
        <w:rPr>
          <w:rFonts w:hint="eastAsia"/>
        </w:rPr>
        <w:t>2</w:t>
      </w:r>
      <w:r>
        <w:t>.</w:t>
      </w:r>
      <w:r>
        <w:rPr>
          <w:rFonts w:hint="eastAsia"/>
        </w:rPr>
        <w:t>专业核心课程设置</w:t>
      </w:r>
      <w:bookmarkEnd w:id="19"/>
    </w:p>
    <w:p w14:paraId="459AD1D4">
      <w:pPr>
        <w:spacing w:line="288" w:lineRule="auto"/>
      </w:pPr>
      <w:r>
        <w:rPr>
          <w:rFonts w:hint="eastAsia"/>
        </w:rPr>
        <w:t>路径：教学计划管理——培养方案管理——培养方案维护——课程信息</w:t>
      </w:r>
    </w:p>
    <w:p w14:paraId="3FDD21F5">
      <w:pPr>
        <w:spacing w:line="288" w:lineRule="auto"/>
        <w:rPr>
          <w:sz w:val="28"/>
          <w:szCs w:val="32"/>
        </w:rPr>
      </w:pPr>
      <w:r>
        <w:drawing>
          <wp:inline distT="0" distB="0" distL="0" distR="0">
            <wp:extent cx="5274310" cy="1805940"/>
            <wp:effectExtent l="0" t="0" r="2540" b="381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47D8">
      <w:pPr>
        <w:spacing w:line="288" w:lineRule="auto"/>
      </w:pPr>
      <w:r>
        <w:rPr>
          <w:rFonts w:hint="eastAsia"/>
        </w:rPr>
        <w:t>选中课程，点击修改按钮，即可指定核心课程</w:t>
      </w:r>
    </w:p>
    <w:p w14:paraId="1C99474D">
      <w:pPr>
        <w:spacing w:line="288" w:lineRule="auto"/>
        <w:rPr>
          <w:b/>
          <w:bCs/>
          <w:color w:val="FF0000"/>
          <w:sz w:val="28"/>
          <w:szCs w:val="32"/>
        </w:rPr>
      </w:pPr>
      <w:r>
        <w:drawing>
          <wp:inline distT="0" distB="0" distL="0" distR="0">
            <wp:extent cx="5274310" cy="1945005"/>
            <wp:effectExtent l="0" t="0" r="2540" b="0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5059" cy="19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2298">
      <w:pPr>
        <w:spacing w:line="288" w:lineRule="auto"/>
        <w:jc w:val="center"/>
        <w:rPr>
          <w:b/>
          <w:bCs/>
          <w:color w:val="FF0000"/>
          <w:sz w:val="28"/>
          <w:szCs w:val="32"/>
        </w:rPr>
      </w:pPr>
      <w:r>
        <w:drawing>
          <wp:inline distT="0" distB="0" distL="0" distR="0">
            <wp:extent cx="5274310" cy="3874770"/>
            <wp:effectExtent l="0" t="0" r="2540" b="0"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0386" cy="38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16F1">
      <w:pPr>
        <w:pStyle w:val="2"/>
      </w:pPr>
      <w:bookmarkStart w:id="20" w:name="_Toc167712985"/>
      <w:r>
        <w:rPr>
          <w:rFonts w:hint="eastAsia"/>
        </w:rPr>
        <w:t>三、培养方案文本维护</w:t>
      </w:r>
      <w:bookmarkEnd w:id="20"/>
    </w:p>
    <w:p w14:paraId="36509FCF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路径：教学计划管理——培养方案管理——培养方案文本维护</w:t>
      </w:r>
    </w:p>
    <w:p w14:paraId="02A6198F">
      <w:r>
        <w:drawing>
          <wp:inline distT="0" distB="0" distL="0" distR="0">
            <wp:extent cx="3352800" cy="2324100"/>
            <wp:effectExtent l="0" t="0" r="0" b="0"/>
            <wp:docPr id="1542496210" name="图片 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96210" name="图片 1" descr="图形用户界面, 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2C24">
      <w:pPr>
        <w:pStyle w:val="3"/>
      </w:pPr>
      <w:bookmarkStart w:id="21" w:name="_Toc167712986"/>
      <w:r>
        <w:rPr>
          <w:rFonts w:hint="eastAsia"/>
        </w:rPr>
        <w:t>（一）培养方案文本提交</w:t>
      </w:r>
      <w:bookmarkEnd w:id="21"/>
    </w:p>
    <w:p w14:paraId="5BE43D04">
      <w:pPr>
        <w:spacing w:line="288" w:lineRule="auto"/>
        <w:jc w:val="left"/>
      </w:pPr>
      <w:r>
        <w:rPr>
          <w:rFonts w:hint="eastAsia"/>
        </w:rPr>
        <w:t>路径：教学计划管理——培养方案管理——培养方案文本维护</w:t>
      </w:r>
    </w:p>
    <w:p w14:paraId="5E05976C">
      <w:pPr>
        <w:spacing w:line="288" w:lineRule="auto"/>
        <w:jc w:val="left"/>
      </w:pPr>
      <w:r>
        <w:rPr>
          <w:rFonts w:hint="eastAsia"/>
        </w:rPr>
        <w:t>申请状态须为“保存”状态才能提交</w:t>
      </w:r>
    </w:p>
    <w:p w14:paraId="178EE354">
      <w:pPr>
        <w:spacing w:line="288" w:lineRule="auto"/>
        <w:jc w:val="left"/>
      </w:pPr>
      <w:r>
        <w:drawing>
          <wp:inline distT="0" distB="0" distL="0" distR="0">
            <wp:extent cx="5240655" cy="2153920"/>
            <wp:effectExtent l="0" t="0" r="0" b="0"/>
            <wp:docPr id="51" name="图片 5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2655" cy="21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BFDE">
      <w:pPr>
        <w:spacing w:line="288" w:lineRule="auto"/>
        <w:jc w:val="left"/>
      </w:pPr>
      <w:r>
        <w:rPr>
          <w:rFonts w:hint="eastAsia"/>
          <w:b/>
          <w:bCs/>
        </w:rPr>
        <w:t>若第一个角色未审核</w:t>
      </w:r>
      <w:r>
        <w:rPr>
          <w:rFonts w:hint="eastAsia"/>
        </w:rPr>
        <w:t>，可直接点“撤销申请”按钮撤销提交。</w:t>
      </w:r>
    </w:p>
    <w:p w14:paraId="0DD483E3">
      <w:pPr>
        <w:spacing w:line="288" w:lineRule="auto"/>
        <w:jc w:val="center"/>
      </w:pPr>
      <w:r>
        <w:drawing>
          <wp:inline distT="0" distB="0" distL="0" distR="0">
            <wp:extent cx="5212080" cy="1828165"/>
            <wp:effectExtent l="0" t="0" r="7620" b="635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rcRect t="2256" b="3744"/>
                    <a:stretch>
                      <a:fillRect/>
                    </a:stretch>
                  </pic:blipFill>
                  <pic:spPr>
                    <a:xfrm>
                      <a:off x="0" y="0"/>
                      <a:ext cx="5257281" cy="184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F757">
      <w:r>
        <w:drawing>
          <wp:inline distT="0" distB="0" distL="0" distR="0">
            <wp:extent cx="5274310" cy="2175510"/>
            <wp:effectExtent l="0" t="0" r="2540" b="0"/>
            <wp:docPr id="52" name="图片 52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29E2">
      <w:pPr>
        <w:pStyle w:val="2"/>
      </w:pPr>
      <w:bookmarkStart w:id="22" w:name="_Toc167712987"/>
      <w:r>
        <w:rPr>
          <w:rFonts w:hint="eastAsia"/>
        </w:rPr>
        <w:t>四、更改教学执行计划课程</w:t>
      </w:r>
      <w:bookmarkEnd w:id="22"/>
    </w:p>
    <w:p w14:paraId="289D923A">
      <w:pPr>
        <w:spacing w:line="288" w:lineRule="auto"/>
        <w:jc w:val="left"/>
      </w:pPr>
      <w:r>
        <w:rPr>
          <w:rFonts w:hint="eastAsia"/>
        </w:rPr>
        <w:t>今后培养方案课程无法更改，若要更改，需通过教学执行计划变更申请。</w:t>
      </w:r>
    </w:p>
    <w:p w14:paraId="0891EEB4">
      <w:pPr>
        <w:pStyle w:val="3"/>
      </w:pPr>
      <w:bookmarkStart w:id="23" w:name="_Toc167712988"/>
      <w:r>
        <w:rPr>
          <w:rFonts w:hint="eastAsia"/>
        </w:rPr>
        <w:t>（一）教学执行计划变更申请</w:t>
      </w:r>
      <w:bookmarkEnd w:id="23"/>
    </w:p>
    <w:p w14:paraId="3E0507A1">
      <w:pPr>
        <w:spacing w:line="288" w:lineRule="auto"/>
        <w:jc w:val="left"/>
      </w:pPr>
      <w:r>
        <w:rPr>
          <w:rFonts w:hint="eastAsia"/>
        </w:rPr>
        <w:t>路径：教学计划管理——教学执行计划——教学执行计划变更申请</w:t>
      </w:r>
    </w:p>
    <w:p w14:paraId="6202713F">
      <w:pPr>
        <w:spacing w:line="288" w:lineRule="auto"/>
        <w:jc w:val="left"/>
        <w:rPr>
          <w:b/>
          <w:bCs/>
        </w:rPr>
      </w:pPr>
      <w:r>
        <w:drawing>
          <wp:inline distT="0" distB="0" distL="0" distR="0">
            <wp:extent cx="5225415" cy="3424555"/>
            <wp:effectExtent l="0" t="0" r="0" b="4445"/>
            <wp:docPr id="1801919800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19800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0396" cy="343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5BDA">
      <w:pPr>
        <w:spacing w:line="288" w:lineRule="auto"/>
      </w:pPr>
      <w:r>
        <w:drawing>
          <wp:inline distT="0" distB="0" distL="0" distR="0">
            <wp:extent cx="5274310" cy="2684145"/>
            <wp:effectExtent l="0" t="0" r="2540" b="1905"/>
            <wp:docPr id="74362315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2315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6521">
      <w:pPr>
        <w:spacing w:line="288" w:lineRule="auto"/>
        <w:rPr>
          <w:b/>
          <w:bCs/>
        </w:rPr>
      </w:pPr>
      <w:r>
        <w:rPr>
          <w:rFonts w:hint="eastAsia"/>
          <w:b/>
          <w:bCs/>
        </w:rPr>
        <w:t>如想要替换节点里的某门课程，需先通过“教学执行计划变更申请”删除该课程，再通过“教学执行计划课程变更申请”增加课程。</w:t>
      </w:r>
    </w:p>
    <w:p w14:paraId="18BB7FE7">
      <w:pPr>
        <w:spacing w:line="288" w:lineRule="auto"/>
        <w:rPr>
          <w:b/>
          <w:bCs/>
        </w:rPr>
      </w:pPr>
      <w:r>
        <w:rPr>
          <w:rFonts w:hint="eastAsia"/>
        </w:rPr>
        <w:t>申请完之后可通过“审核流程”，查看当前审核状态。</w:t>
      </w:r>
      <w:r>
        <w:rPr>
          <w:rFonts w:hint="eastAsia"/>
          <w:b/>
          <w:bCs/>
        </w:rPr>
        <w:t>教学执行计划变更审核由教务处审核。</w:t>
      </w:r>
    </w:p>
    <w:p w14:paraId="6C267D62">
      <w:pPr>
        <w:spacing w:line="288" w:lineRule="auto"/>
      </w:pPr>
      <w:r>
        <w:drawing>
          <wp:inline distT="0" distB="0" distL="0" distR="0">
            <wp:extent cx="5274310" cy="701675"/>
            <wp:effectExtent l="0" t="0" r="2540" b="3175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B330">
      <w:pPr>
        <w:pStyle w:val="3"/>
      </w:pPr>
      <w:bookmarkStart w:id="24" w:name="_Toc167712989"/>
      <w:r>
        <w:rPr>
          <w:rFonts w:hint="eastAsia"/>
        </w:rPr>
        <w:t>（二）查看同步后的课程信息</w:t>
      </w:r>
      <w:bookmarkEnd w:id="24"/>
    </w:p>
    <w:p w14:paraId="36A8795A">
      <w:pPr>
        <w:spacing w:line="288" w:lineRule="auto"/>
      </w:pPr>
      <w:r>
        <w:rPr>
          <w:rFonts w:hint="eastAsia"/>
        </w:rPr>
        <w:t>培养方案同步过来后，通过教学执行计划（路径：教学执行计划——教学执行计划）查看单个专业的同步结果，“教学执行计划——开课情况查询”可根据条件查看多个专业的同步结果（</w:t>
      </w:r>
      <w:r>
        <w:rPr>
          <w:rFonts w:hint="eastAsia"/>
          <w:b/>
          <w:bCs/>
          <w:color w:val="FF0000"/>
        </w:rPr>
        <w:t>课组信息目前只能到“教学执行计划——教学执行计划”里查看</w:t>
      </w:r>
      <w:r>
        <w:rPr>
          <w:rFonts w:hint="eastAsia"/>
        </w:rPr>
        <w:t>）。</w:t>
      </w:r>
    </w:p>
    <w:p w14:paraId="0B1DC25A">
      <w:pPr>
        <w:pStyle w:val="2"/>
      </w:pPr>
      <w:r>
        <w:br w:type="page"/>
      </w:r>
      <w:bookmarkStart w:id="25" w:name="_Toc149661536"/>
      <w:bookmarkStart w:id="26" w:name="_Toc136266587"/>
      <w:bookmarkStart w:id="27" w:name="_Toc167712990"/>
      <w:r>
        <w:rPr>
          <w:rFonts w:hint="eastAsia"/>
        </w:rPr>
        <w:t>五、课程不落实申请、审核流程</w:t>
      </w:r>
      <w:bookmarkEnd w:id="25"/>
      <w:bookmarkEnd w:id="26"/>
      <w:bookmarkEnd w:id="27"/>
    </w:p>
    <w:p w14:paraId="0FB59E1C">
      <w:pPr>
        <w:pStyle w:val="3"/>
      </w:pPr>
      <w:bookmarkStart w:id="28" w:name="_Toc167712991"/>
      <w:r>
        <w:rPr>
          <w:rFonts w:hint="eastAsia"/>
        </w:rPr>
        <w:t>（一）专业主任课程不落实申请</w:t>
      </w:r>
      <w:bookmarkEnd w:id="28"/>
    </w:p>
    <w:p w14:paraId="457F607A">
      <w:r>
        <w:rPr>
          <w:rFonts w:hint="eastAsia"/>
        </w:rPr>
        <w:t>路径：教学计划管理——任务无需落实——课程不落实申请</w:t>
      </w:r>
    </w:p>
    <w:p w14:paraId="42A50D06">
      <w:pPr>
        <w:pStyle w:val="4"/>
      </w:pPr>
      <w:bookmarkStart w:id="29" w:name="_Toc167712992"/>
      <w:r>
        <w:rPr>
          <w:rFonts w:hint="eastAsia"/>
        </w:rPr>
        <w:t>1.审核流程</w:t>
      </w:r>
      <w:bookmarkEnd w:id="29"/>
    </w:p>
    <w:p w14:paraId="50F17DD0">
      <w:r>
        <w:rPr>
          <w:rFonts w:hint="eastAsia"/>
        </w:rPr>
        <w:t>点击“申请”按钮，填写不落实任务的申请原因，再选择课程。</w:t>
      </w:r>
    </w:p>
    <w:p w14:paraId="5B747E36">
      <w:r>
        <w:drawing>
          <wp:inline distT="0" distB="0" distL="0" distR="0">
            <wp:extent cx="5271770" cy="2254250"/>
            <wp:effectExtent l="0" t="0" r="5080" b="0"/>
            <wp:docPr id="1216302377" name="图片 1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02377" name="图片 13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BBCE">
      <w:r>
        <w:rPr>
          <w:rFonts w:hint="eastAsia"/>
        </w:rPr>
        <w:t>为更直观显示“</w:t>
      </w:r>
      <w:r>
        <w:rPr>
          <w:rFonts w:hint="eastAsia"/>
          <w:b/>
          <w:bCs/>
          <w:color w:val="FF0000"/>
        </w:rPr>
        <w:t>几选几</w:t>
      </w:r>
      <w:r>
        <w:rPr>
          <w:rFonts w:hint="eastAsia"/>
        </w:rPr>
        <w:t>”课程信息，请通过以下2步骤显示课程。</w:t>
      </w:r>
    </w:p>
    <w:p w14:paraId="5FA38DAC">
      <w:r>
        <w:drawing>
          <wp:inline distT="0" distB="0" distL="0" distR="0">
            <wp:extent cx="5274310" cy="4690110"/>
            <wp:effectExtent l="0" t="0" r="2540" b="0"/>
            <wp:docPr id="1037811108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11108" name="图片 1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64A5">
      <w:pPr>
        <w:rPr>
          <w:b/>
          <w:bCs/>
        </w:rPr>
      </w:pPr>
      <w:r>
        <w:drawing>
          <wp:inline distT="0" distB="0" distL="0" distR="0">
            <wp:extent cx="5274310" cy="2159000"/>
            <wp:effectExtent l="0" t="0" r="2540" b="0"/>
            <wp:docPr id="500923603" name="图片 11" descr="图形用户界面, 文本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23603" name="图片 11" descr="图形用户界面, 文本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F39E">
      <w:r>
        <w:rPr>
          <w:rFonts w:hint="eastAsia"/>
          <w:b/>
          <w:bCs/>
        </w:rPr>
        <w:t>若是专业方向课程不落实，需勾选“</w:t>
      </w:r>
      <w:r>
        <w:rPr>
          <w:rFonts w:hint="eastAsia"/>
          <w:b/>
          <w:bCs/>
          <w:color w:val="FF0000"/>
        </w:rPr>
        <w:t>是</w:t>
      </w:r>
      <w:r>
        <w:rPr>
          <w:rFonts w:hint="eastAsia"/>
          <w:b/>
          <w:bCs/>
        </w:rPr>
        <w:t>”，再点查询</w:t>
      </w:r>
    </w:p>
    <w:p w14:paraId="1582E0E6">
      <w:r>
        <w:drawing>
          <wp:inline distT="0" distB="0" distL="0" distR="0">
            <wp:extent cx="5271770" cy="3554095"/>
            <wp:effectExtent l="0" t="0" r="5080" b="8255"/>
            <wp:docPr id="1500349941" name="图片 9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49941" name="图片 9" descr="图形用户界面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8BA1">
      <w:r>
        <w:rPr>
          <w:rFonts w:hint="eastAsia"/>
        </w:rPr>
        <w:t>选择不落实课程，点确定。</w:t>
      </w:r>
    </w:p>
    <w:p w14:paraId="1ECB828C">
      <w:r>
        <w:drawing>
          <wp:inline distT="0" distB="0" distL="0" distR="0">
            <wp:extent cx="3928110" cy="2294255"/>
            <wp:effectExtent l="0" t="0" r="0" b="0"/>
            <wp:docPr id="78227414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7414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BED49">
      <w:r>
        <w:rPr>
          <w:rFonts w:hint="eastAsia"/>
        </w:rPr>
        <w:t>填写申请原因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如：选课人数不足）</w:t>
      </w:r>
      <w:bookmarkStart w:id="32" w:name="_GoBack"/>
      <w:bookmarkEnd w:id="32"/>
      <w:r>
        <w:rPr>
          <w:rFonts w:hint="eastAsia"/>
        </w:rPr>
        <w:t>，点击“确定”即可。</w:t>
      </w:r>
    </w:p>
    <w:p w14:paraId="61AAB460">
      <w:r>
        <w:drawing>
          <wp:inline distT="0" distB="0" distL="0" distR="0">
            <wp:extent cx="3923665" cy="1605915"/>
            <wp:effectExtent l="0" t="0" r="635" b="0"/>
            <wp:docPr id="1619169234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69234" name="图片 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C32E">
      <w:r>
        <w:rPr>
          <w:rFonts w:hint="eastAsia"/>
        </w:rPr>
        <w:t>申请完成，可点击</w:t>
      </w:r>
      <w:r>
        <w:rPr>
          <w:rFonts w:hint="eastAsia"/>
          <w:b/>
          <w:bCs/>
          <w:color w:val="FF0000"/>
        </w:rPr>
        <w:t>“流程跟踪”</w:t>
      </w:r>
      <w:r>
        <w:rPr>
          <w:rFonts w:hint="eastAsia"/>
        </w:rPr>
        <w:t>查看审核流程。</w:t>
      </w:r>
    </w:p>
    <w:p w14:paraId="060AB10D">
      <w:r>
        <w:drawing>
          <wp:inline distT="0" distB="0" distL="0" distR="0">
            <wp:extent cx="5271770" cy="2115185"/>
            <wp:effectExtent l="0" t="0" r="5080" b="0"/>
            <wp:docPr id="829593968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93968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0494">
      <w:pPr>
        <w:pStyle w:val="4"/>
      </w:pPr>
      <w:bookmarkStart w:id="30" w:name="_Toc167712993"/>
      <w:r>
        <w:rPr>
          <w:rFonts w:hint="eastAsia"/>
        </w:rPr>
        <w:t>2.退回流程</w:t>
      </w:r>
      <w:bookmarkEnd w:id="30"/>
    </w:p>
    <w:p w14:paraId="6BE9653B">
      <w:r>
        <w:rPr>
          <w:rFonts w:hint="eastAsia"/>
        </w:rPr>
        <w:t>分三种情况：</w:t>
      </w:r>
    </w:p>
    <w:p w14:paraId="50B79F32">
      <w:r>
        <w:rPr>
          <w:rFonts w:hint="eastAsia"/>
        </w:rPr>
        <w:t>（1）教科办主任若未审核，可选中课程，点击删除按钮即可；</w:t>
      </w:r>
    </w:p>
    <w:p w14:paraId="087182A4">
      <w:r>
        <w:rPr>
          <w:rFonts w:hint="eastAsia"/>
        </w:rPr>
        <w:t>（2）若有角色已审核，需联系</w:t>
      </w:r>
      <w:r>
        <w:rPr>
          <w:rFonts w:hint="eastAsia"/>
          <w:b/>
          <w:bCs/>
        </w:rPr>
        <w:t>最新已通过审核人</w:t>
      </w:r>
      <w:r>
        <w:rPr>
          <w:rFonts w:hint="eastAsia"/>
        </w:rPr>
        <w:t>撤销审核；</w:t>
      </w:r>
    </w:p>
    <w:p w14:paraId="0A175C10">
      <w:r>
        <w:rPr>
          <w:rFonts w:hint="eastAsia"/>
        </w:rPr>
        <w:t>（3）若培养方案管理员已审核，需在执行计划里重新申请课程，申请步骤查看“</w:t>
      </w:r>
      <w:r>
        <w:rPr>
          <w:rFonts w:hint="eastAsia"/>
          <w:b/>
          <w:bCs/>
        </w:rPr>
        <w:t>四、更改教学执行计划课程</w:t>
      </w:r>
      <w:r>
        <w:rPr>
          <w:rFonts w:hint="eastAsia"/>
        </w:rPr>
        <w:t>”。</w:t>
      </w:r>
    </w:p>
    <w:p w14:paraId="3D3393D3">
      <w:pPr>
        <w:pStyle w:val="3"/>
      </w:pPr>
      <w:bookmarkStart w:id="31" w:name="_Toc167712994"/>
      <w:r>
        <w:rPr>
          <w:rFonts w:hint="eastAsia"/>
        </w:rPr>
        <w:t>（二）教科办主任、教学院长审核流程</w:t>
      </w:r>
      <w:bookmarkEnd w:id="31"/>
    </w:p>
    <w:p w14:paraId="7EBAE076">
      <w:r>
        <w:rPr>
          <w:rFonts w:hint="eastAsia"/>
        </w:rPr>
        <w:t>路径：教学计划管理——任务无需落实——任务不落实管理</w:t>
      </w:r>
    </w:p>
    <w:p w14:paraId="624214C3">
      <w:r>
        <w:rPr>
          <w:rFonts w:hint="eastAsia"/>
        </w:rPr>
        <w:t>1.单条记录审核：选中一条记录点“审核”</w:t>
      </w:r>
    </w:p>
    <w:p w14:paraId="1C236D76">
      <w:r>
        <w:drawing>
          <wp:inline distT="0" distB="0" distL="0" distR="0">
            <wp:extent cx="3045460" cy="1427480"/>
            <wp:effectExtent l="0" t="0" r="2540" b="1270"/>
            <wp:docPr id="1119842506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42506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FB92">
      <w:r>
        <w:rPr>
          <w:rFonts w:hint="eastAsia"/>
        </w:rPr>
        <w:t>若审核不通过，分2种情况：</w:t>
      </w:r>
    </w:p>
    <w:p w14:paraId="0A01D042">
      <w:pPr>
        <w:numPr>
          <w:ilvl w:val="0"/>
          <w:numId w:val="2"/>
        </w:numPr>
      </w:pPr>
      <w:r>
        <w:rPr>
          <w:rFonts w:hint="eastAsia"/>
        </w:rPr>
        <w:t>选择“不通过”，专业主任界面里无法修改此记录。</w:t>
      </w:r>
    </w:p>
    <w:p w14:paraId="029F1AA5">
      <w:pPr>
        <w:numPr>
          <w:ilvl w:val="0"/>
          <w:numId w:val="2"/>
        </w:numPr>
      </w:pPr>
      <w:r>
        <w:rPr>
          <w:rFonts w:hint="eastAsia"/>
        </w:rPr>
        <w:t>选择“退回”，专业主任界面里可修改此记录继续提交。</w:t>
      </w:r>
    </w:p>
    <w:p w14:paraId="2CCDD4EE">
      <w:r>
        <w:drawing>
          <wp:inline distT="0" distB="0" distL="0" distR="0">
            <wp:extent cx="3017520" cy="1979930"/>
            <wp:effectExtent l="0" t="0" r="0" b="1270"/>
            <wp:docPr id="239198724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98724" name="图片 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6FA6">
      <w:r>
        <w:rPr>
          <w:rFonts w:hint="eastAsia"/>
        </w:rPr>
        <w:t>2.多条记录审核：批量选择课程，点击“批量审核”按钮，批量审核里只有“通过”和“不通过”选项。</w:t>
      </w:r>
    </w:p>
    <w:p w14:paraId="7ABE2531">
      <w:r>
        <w:drawing>
          <wp:inline distT="0" distB="0" distL="0" distR="0">
            <wp:extent cx="5267960" cy="1964055"/>
            <wp:effectExtent l="0" t="0" r="8890" b="0"/>
            <wp:docPr id="47754586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45866" name="图片 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7054328"/>
      <w:docPartObj>
        <w:docPartGallery w:val="autotext"/>
      </w:docPartObj>
    </w:sdtPr>
    <w:sdtContent>
      <w:p w14:paraId="1F53E7F8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 w14:paraId="39C5357F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2222B0"/>
    <w:multiLevelType w:val="multilevel"/>
    <w:tmpl w:val="4B2222B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DE056BF"/>
    <w:multiLevelType w:val="multilevel"/>
    <w:tmpl w:val="4DE056B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0C4"/>
    <w:rsid w:val="000006FB"/>
    <w:rsid w:val="00003A64"/>
    <w:rsid w:val="000078E4"/>
    <w:rsid w:val="00013A77"/>
    <w:rsid w:val="00022AA9"/>
    <w:rsid w:val="00025679"/>
    <w:rsid w:val="00036863"/>
    <w:rsid w:val="000625FC"/>
    <w:rsid w:val="00066DF7"/>
    <w:rsid w:val="000705DA"/>
    <w:rsid w:val="00071AC4"/>
    <w:rsid w:val="000741E8"/>
    <w:rsid w:val="0008400C"/>
    <w:rsid w:val="00086D47"/>
    <w:rsid w:val="000919DE"/>
    <w:rsid w:val="00097B74"/>
    <w:rsid w:val="000A6EDD"/>
    <w:rsid w:val="000B0C2F"/>
    <w:rsid w:val="000C2D70"/>
    <w:rsid w:val="000C6249"/>
    <w:rsid w:val="000C6771"/>
    <w:rsid w:val="000D0635"/>
    <w:rsid w:val="000E6A68"/>
    <w:rsid w:val="000F5B1C"/>
    <w:rsid w:val="000F6171"/>
    <w:rsid w:val="000F6A07"/>
    <w:rsid w:val="000F74D5"/>
    <w:rsid w:val="00100877"/>
    <w:rsid w:val="001019CB"/>
    <w:rsid w:val="00101EFD"/>
    <w:rsid w:val="001023CC"/>
    <w:rsid w:val="00103918"/>
    <w:rsid w:val="0010575F"/>
    <w:rsid w:val="0011418E"/>
    <w:rsid w:val="00115854"/>
    <w:rsid w:val="0011618F"/>
    <w:rsid w:val="00120A16"/>
    <w:rsid w:val="00123002"/>
    <w:rsid w:val="0012346A"/>
    <w:rsid w:val="0012484B"/>
    <w:rsid w:val="0012537D"/>
    <w:rsid w:val="00125BC6"/>
    <w:rsid w:val="001304DD"/>
    <w:rsid w:val="00130AAD"/>
    <w:rsid w:val="00130C16"/>
    <w:rsid w:val="00135FC3"/>
    <w:rsid w:val="0013688E"/>
    <w:rsid w:val="0014287F"/>
    <w:rsid w:val="00161F7A"/>
    <w:rsid w:val="00172862"/>
    <w:rsid w:val="00173B94"/>
    <w:rsid w:val="00174F0F"/>
    <w:rsid w:val="00181663"/>
    <w:rsid w:val="0018443B"/>
    <w:rsid w:val="00185017"/>
    <w:rsid w:val="0019220F"/>
    <w:rsid w:val="001A33B6"/>
    <w:rsid w:val="001B23E5"/>
    <w:rsid w:val="001B3EE5"/>
    <w:rsid w:val="001B5EC4"/>
    <w:rsid w:val="001C4DEE"/>
    <w:rsid w:val="001C54B6"/>
    <w:rsid w:val="001C7694"/>
    <w:rsid w:val="001E183B"/>
    <w:rsid w:val="001E4B76"/>
    <w:rsid w:val="002037CA"/>
    <w:rsid w:val="00203928"/>
    <w:rsid w:val="00203C47"/>
    <w:rsid w:val="00205DAB"/>
    <w:rsid w:val="00206D63"/>
    <w:rsid w:val="002129F5"/>
    <w:rsid w:val="00214CC2"/>
    <w:rsid w:val="00215419"/>
    <w:rsid w:val="00227155"/>
    <w:rsid w:val="00234EFA"/>
    <w:rsid w:val="00236CF7"/>
    <w:rsid w:val="00237AC3"/>
    <w:rsid w:val="002546EA"/>
    <w:rsid w:val="00255E20"/>
    <w:rsid w:val="0026091D"/>
    <w:rsid w:val="0026208E"/>
    <w:rsid w:val="00262B79"/>
    <w:rsid w:val="00277D0D"/>
    <w:rsid w:val="00285CA9"/>
    <w:rsid w:val="002874A7"/>
    <w:rsid w:val="0029478F"/>
    <w:rsid w:val="002A44A1"/>
    <w:rsid w:val="002B051A"/>
    <w:rsid w:val="002B29C7"/>
    <w:rsid w:val="002B3ECA"/>
    <w:rsid w:val="002C7922"/>
    <w:rsid w:val="002D6793"/>
    <w:rsid w:val="002D7D02"/>
    <w:rsid w:val="002E00FE"/>
    <w:rsid w:val="0030420A"/>
    <w:rsid w:val="00304B7E"/>
    <w:rsid w:val="003055E0"/>
    <w:rsid w:val="003056E5"/>
    <w:rsid w:val="00324F28"/>
    <w:rsid w:val="00327D86"/>
    <w:rsid w:val="00330A97"/>
    <w:rsid w:val="00333916"/>
    <w:rsid w:val="003415AE"/>
    <w:rsid w:val="00347E19"/>
    <w:rsid w:val="003522C7"/>
    <w:rsid w:val="00355B06"/>
    <w:rsid w:val="00361FF0"/>
    <w:rsid w:val="0036796C"/>
    <w:rsid w:val="00371BAC"/>
    <w:rsid w:val="00383268"/>
    <w:rsid w:val="003863EC"/>
    <w:rsid w:val="00394234"/>
    <w:rsid w:val="00394F20"/>
    <w:rsid w:val="003A1596"/>
    <w:rsid w:val="003A5544"/>
    <w:rsid w:val="003D620F"/>
    <w:rsid w:val="003F4FA3"/>
    <w:rsid w:val="00404AF5"/>
    <w:rsid w:val="00405807"/>
    <w:rsid w:val="00426420"/>
    <w:rsid w:val="00436EC3"/>
    <w:rsid w:val="00441053"/>
    <w:rsid w:val="00443812"/>
    <w:rsid w:val="004845EF"/>
    <w:rsid w:val="00496FDA"/>
    <w:rsid w:val="004A16CA"/>
    <w:rsid w:val="004B0147"/>
    <w:rsid w:val="004C0ED8"/>
    <w:rsid w:val="004C5B5E"/>
    <w:rsid w:val="004D0BB1"/>
    <w:rsid w:val="004E052C"/>
    <w:rsid w:val="004E4C94"/>
    <w:rsid w:val="004E79F8"/>
    <w:rsid w:val="004F27BE"/>
    <w:rsid w:val="004F4AF8"/>
    <w:rsid w:val="004F5B89"/>
    <w:rsid w:val="004F749F"/>
    <w:rsid w:val="004F74A6"/>
    <w:rsid w:val="0050405C"/>
    <w:rsid w:val="005115B6"/>
    <w:rsid w:val="00515767"/>
    <w:rsid w:val="005162DD"/>
    <w:rsid w:val="00522BD9"/>
    <w:rsid w:val="00522E95"/>
    <w:rsid w:val="00525762"/>
    <w:rsid w:val="005279F7"/>
    <w:rsid w:val="0053532E"/>
    <w:rsid w:val="00536DE3"/>
    <w:rsid w:val="00537B33"/>
    <w:rsid w:val="0054512F"/>
    <w:rsid w:val="005520AA"/>
    <w:rsid w:val="00552EA5"/>
    <w:rsid w:val="00553B35"/>
    <w:rsid w:val="0056096F"/>
    <w:rsid w:val="005658F4"/>
    <w:rsid w:val="00566A38"/>
    <w:rsid w:val="00590879"/>
    <w:rsid w:val="005A19B4"/>
    <w:rsid w:val="005A47BF"/>
    <w:rsid w:val="005B24BC"/>
    <w:rsid w:val="005E022E"/>
    <w:rsid w:val="005E13F8"/>
    <w:rsid w:val="005E2AFF"/>
    <w:rsid w:val="005F1EA3"/>
    <w:rsid w:val="005F3A0E"/>
    <w:rsid w:val="006123C3"/>
    <w:rsid w:val="006208B8"/>
    <w:rsid w:val="00637FDD"/>
    <w:rsid w:val="006548A1"/>
    <w:rsid w:val="00663F00"/>
    <w:rsid w:val="00672919"/>
    <w:rsid w:val="00684B13"/>
    <w:rsid w:val="00687A80"/>
    <w:rsid w:val="00687E13"/>
    <w:rsid w:val="0069604A"/>
    <w:rsid w:val="0069631A"/>
    <w:rsid w:val="006A0E48"/>
    <w:rsid w:val="006A5D10"/>
    <w:rsid w:val="006A62DF"/>
    <w:rsid w:val="006B3162"/>
    <w:rsid w:val="006B6B0D"/>
    <w:rsid w:val="006B723F"/>
    <w:rsid w:val="006C782C"/>
    <w:rsid w:val="006D01B6"/>
    <w:rsid w:val="006D5EEF"/>
    <w:rsid w:val="006E4738"/>
    <w:rsid w:val="006E63CA"/>
    <w:rsid w:val="006E72DD"/>
    <w:rsid w:val="006F594A"/>
    <w:rsid w:val="007018A0"/>
    <w:rsid w:val="00701F2C"/>
    <w:rsid w:val="0070393D"/>
    <w:rsid w:val="00705A0C"/>
    <w:rsid w:val="007149EB"/>
    <w:rsid w:val="00715FFA"/>
    <w:rsid w:val="007205EB"/>
    <w:rsid w:val="00722214"/>
    <w:rsid w:val="00745B41"/>
    <w:rsid w:val="00747B12"/>
    <w:rsid w:val="00750DAB"/>
    <w:rsid w:val="0075546D"/>
    <w:rsid w:val="0076135C"/>
    <w:rsid w:val="0076694F"/>
    <w:rsid w:val="007752E5"/>
    <w:rsid w:val="00775705"/>
    <w:rsid w:val="00795B5C"/>
    <w:rsid w:val="007A19DD"/>
    <w:rsid w:val="007A6791"/>
    <w:rsid w:val="007B4471"/>
    <w:rsid w:val="007C003E"/>
    <w:rsid w:val="007D25BE"/>
    <w:rsid w:val="007D5C28"/>
    <w:rsid w:val="007D7F95"/>
    <w:rsid w:val="007E0800"/>
    <w:rsid w:val="007E3A16"/>
    <w:rsid w:val="007E5213"/>
    <w:rsid w:val="007F036E"/>
    <w:rsid w:val="007F18DF"/>
    <w:rsid w:val="00801FA4"/>
    <w:rsid w:val="00805D8E"/>
    <w:rsid w:val="0080676B"/>
    <w:rsid w:val="00810182"/>
    <w:rsid w:val="00812E7E"/>
    <w:rsid w:val="00835256"/>
    <w:rsid w:val="00837201"/>
    <w:rsid w:val="0084000D"/>
    <w:rsid w:val="00841229"/>
    <w:rsid w:val="00844F0E"/>
    <w:rsid w:val="00850F1E"/>
    <w:rsid w:val="00865DCA"/>
    <w:rsid w:val="00870FD3"/>
    <w:rsid w:val="00876A27"/>
    <w:rsid w:val="00877648"/>
    <w:rsid w:val="00882394"/>
    <w:rsid w:val="008848B4"/>
    <w:rsid w:val="00885C35"/>
    <w:rsid w:val="00890A36"/>
    <w:rsid w:val="0089259B"/>
    <w:rsid w:val="008B29A4"/>
    <w:rsid w:val="008C12F5"/>
    <w:rsid w:val="008C75CA"/>
    <w:rsid w:val="008F6DBA"/>
    <w:rsid w:val="008F7722"/>
    <w:rsid w:val="00930623"/>
    <w:rsid w:val="00942263"/>
    <w:rsid w:val="009523FE"/>
    <w:rsid w:val="009754F8"/>
    <w:rsid w:val="009779CB"/>
    <w:rsid w:val="009829DD"/>
    <w:rsid w:val="00983FAC"/>
    <w:rsid w:val="00986BD4"/>
    <w:rsid w:val="00995EFD"/>
    <w:rsid w:val="009A71F4"/>
    <w:rsid w:val="009B5034"/>
    <w:rsid w:val="009C68EB"/>
    <w:rsid w:val="009D02BD"/>
    <w:rsid w:val="009D0FFF"/>
    <w:rsid w:val="009D33E0"/>
    <w:rsid w:val="009E12C6"/>
    <w:rsid w:val="009F3CDE"/>
    <w:rsid w:val="00A05976"/>
    <w:rsid w:val="00A07A77"/>
    <w:rsid w:val="00A15624"/>
    <w:rsid w:val="00A15B03"/>
    <w:rsid w:val="00A228BE"/>
    <w:rsid w:val="00A303C6"/>
    <w:rsid w:val="00A3350A"/>
    <w:rsid w:val="00A343B3"/>
    <w:rsid w:val="00A42BA1"/>
    <w:rsid w:val="00A44022"/>
    <w:rsid w:val="00A503C9"/>
    <w:rsid w:val="00A506BF"/>
    <w:rsid w:val="00A52388"/>
    <w:rsid w:val="00A561CE"/>
    <w:rsid w:val="00A60073"/>
    <w:rsid w:val="00A70F84"/>
    <w:rsid w:val="00A71798"/>
    <w:rsid w:val="00A76BB8"/>
    <w:rsid w:val="00A87204"/>
    <w:rsid w:val="00A93828"/>
    <w:rsid w:val="00A94941"/>
    <w:rsid w:val="00AA7273"/>
    <w:rsid w:val="00AB293B"/>
    <w:rsid w:val="00AD6606"/>
    <w:rsid w:val="00AE51DA"/>
    <w:rsid w:val="00AE695E"/>
    <w:rsid w:val="00AF11B3"/>
    <w:rsid w:val="00AF491D"/>
    <w:rsid w:val="00AF615D"/>
    <w:rsid w:val="00AF7E37"/>
    <w:rsid w:val="00B01FB3"/>
    <w:rsid w:val="00B035BE"/>
    <w:rsid w:val="00B05B2D"/>
    <w:rsid w:val="00B10DC5"/>
    <w:rsid w:val="00B14285"/>
    <w:rsid w:val="00B162A7"/>
    <w:rsid w:val="00B200DB"/>
    <w:rsid w:val="00B41D00"/>
    <w:rsid w:val="00B858EE"/>
    <w:rsid w:val="00B87ABF"/>
    <w:rsid w:val="00B977B4"/>
    <w:rsid w:val="00BA32C4"/>
    <w:rsid w:val="00BC6695"/>
    <w:rsid w:val="00BD1056"/>
    <w:rsid w:val="00BD1F0A"/>
    <w:rsid w:val="00C02D77"/>
    <w:rsid w:val="00C11C54"/>
    <w:rsid w:val="00C160A8"/>
    <w:rsid w:val="00C24D41"/>
    <w:rsid w:val="00C30FEF"/>
    <w:rsid w:val="00C3261F"/>
    <w:rsid w:val="00C33941"/>
    <w:rsid w:val="00C36E8E"/>
    <w:rsid w:val="00C51EC5"/>
    <w:rsid w:val="00C5321E"/>
    <w:rsid w:val="00C533D0"/>
    <w:rsid w:val="00C6139C"/>
    <w:rsid w:val="00C6162C"/>
    <w:rsid w:val="00C63DB5"/>
    <w:rsid w:val="00C64900"/>
    <w:rsid w:val="00C736EF"/>
    <w:rsid w:val="00C80FA1"/>
    <w:rsid w:val="00C817F5"/>
    <w:rsid w:val="00C879CB"/>
    <w:rsid w:val="00C95B4B"/>
    <w:rsid w:val="00C95BC5"/>
    <w:rsid w:val="00CA040C"/>
    <w:rsid w:val="00CA1DD2"/>
    <w:rsid w:val="00CC3C8D"/>
    <w:rsid w:val="00CD21A4"/>
    <w:rsid w:val="00CD3AE7"/>
    <w:rsid w:val="00CD7EF0"/>
    <w:rsid w:val="00CE14AE"/>
    <w:rsid w:val="00D12778"/>
    <w:rsid w:val="00D26187"/>
    <w:rsid w:val="00D373ED"/>
    <w:rsid w:val="00D41119"/>
    <w:rsid w:val="00D45162"/>
    <w:rsid w:val="00D7570C"/>
    <w:rsid w:val="00D8786F"/>
    <w:rsid w:val="00D93F03"/>
    <w:rsid w:val="00DA3D1A"/>
    <w:rsid w:val="00DA5D81"/>
    <w:rsid w:val="00DA623D"/>
    <w:rsid w:val="00DB057B"/>
    <w:rsid w:val="00DB1202"/>
    <w:rsid w:val="00DB41BB"/>
    <w:rsid w:val="00DC1FCB"/>
    <w:rsid w:val="00DC50F2"/>
    <w:rsid w:val="00DC569F"/>
    <w:rsid w:val="00DC5C46"/>
    <w:rsid w:val="00DD2614"/>
    <w:rsid w:val="00DF1BEF"/>
    <w:rsid w:val="00DF4A66"/>
    <w:rsid w:val="00E04D0A"/>
    <w:rsid w:val="00E04E9C"/>
    <w:rsid w:val="00E2011A"/>
    <w:rsid w:val="00E25A9C"/>
    <w:rsid w:val="00E31E29"/>
    <w:rsid w:val="00E327C6"/>
    <w:rsid w:val="00E40EDE"/>
    <w:rsid w:val="00E41184"/>
    <w:rsid w:val="00E416A8"/>
    <w:rsid w:val="00E476FC"/>
    <w:rsid w:val="00E517EA"/>
    <w:rsid w:val="00E7120C"/>
    <w:rsid w:val="00E7753C"/>
    <w:rsid w:val="00E77A86"/>
    <w:rsid w:val="00E81A5C"/>
    <w:rsid w:val="00E8249B"/>
    <w:rsid w:val="00E83F9E"/>
    <w:rsid w:val="00E867A1"/>
    <w:rsid w:val="00E877DD"/>
    <w:rsid w:val="00E940C4"/>
    <w:rsid w:val="00EA1CBC"/>
    <w:rsid w:val="00EA2343"/>
    <w:rsid w:val="00EB6FC5"/>
    <w:rsid w:val="00EC1E5F"/>
    <w:rsid w:val="00ED6EE3"/>
    <w:rsid w:val="00EF03DD"/>
    <w:rsid w:val="00EF389E"/>
    <w:rsid w:val="00F01938"/>
    <w:rsid w:val="00F01C7D"/>
    <w:rsid w:val="00F065C1"/>
    <w:rsid w:val="00F06E5F"/>
    <w:rsid w:val="00F11156"/>
    <w:rsid w:val="00F12010"/>
    <w:rsid w:val="00F16D91"/>
    <w:rsid w:val="00F27AC7"/>
    <w:rsid w:val="00F4226A"/>
    <w:rsid w:val="00F43DF8"/>
    <w:rsid w:val="00F561D8"/>
    <w:rsid w:val="00F56870"/>
    <w:rsid w:val="00F60C66"/>
    <w:rsid w:val="00F62558"/>
    <w:rsid w:val="00F6470E"/>
    <w:rsid w:val="00F65723"/>
    <w:rsid w:val="00F86F83"/>
    <w:rsid w:val="00FA7062"/>
    <w:rsid w:val="00FA757A"/>
    <w:rsid w:val="00FE7E06"/>
    <w:rsid w:val="00FF3DC4"/>
    <w:rsid w:val="305B7C64"/>
    <w:rsid w:val="3A8A620C"/>
    <w:rsid w:val="5C3B7D3E"/>
    <w:rsid w:val="5C4E0695"/>
    <w:rsid w:val="5E7D46AF"/>
    <w:rsid w:val="63307270"/>
    <w:rsid w:val="7169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napToGrid w:val="0"/>
      <w:spacing w:line="360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4"/>
    <w:next w:val="1"/>
    <w:link w:val="20"/>
    <w:unhideWhenUsed/>
    <w:qFormat/>
    <w:uiPriority w:val="9"/>
    <w:pPr>
      <w:outlineLvl w:val="1"/>
    </w:p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napToGrid w:val="0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napToGrid w:val="0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tabs>
        <w:tab w:val="right" w:leader="dot" w:pos="8296"/>
      </w:tabs>
    </w:pPr>
    <w:rPr>
      <w:b/>
    </w:rPr>
  </w:style>
  <w:style w:type="paragraph" w:styleId="11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  <w:rPr>
      <w:b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15"/>
    <w:link w:val="9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8"/>
    <w:qFormat/>
    <w:uiPriority w:val="99"/>
    <w:rPr>
      <w:sz w:val="18"/>
      <w:szCs w:val="18"/>
    </w:rPr>
  </w:style>
  <w:style w:type="character" w:customStyle="1" w:styleId="20">
    <w:name w:val="标题 2 Char"/>
    <w:basedOn w:val="15"/>
    <w:link w:val="3"/>
    <w:qFormat/>
    <w:uiPriority w:val="9"/>
    <w:rPr>
      <w:b/>
      <w:bCs/>
      <w:sz w:val="24"/>
      <w:szCs w:val="32"/>
    </w:rPr>
  </w:style>
  <w:style w:type="character" w:customStyle="1" w:styleId="21">
    <w:name w:val="标题 1 Char"/>
    <w:basedOn w:val="15"/>
    <w:link w:val="2"/>
    <w:qFormat/>
    <w:uiPriority w:val="9"/>
    <w:rPr>
      <w:b/>
      <w:bCs/>
      <w:kern w:val="44"/>
      <w:sz w:val="28"/>
      <w:szCs w:val="44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标题 3 Char"/>
    <w:basedOn w:val="15"/>
    <w:link w:val="4"/>
    <w:qFormat/>
    <w:uiPriority w:val="9"/>
    <w:rPr>
      <w:b/>
      <w:bCs/>
      <w:sz w:val="24"/>
      <w:szCs w:val="32"/>
    </w:rPr>
  </w:style>
  <w:style w:type="character" w:customStyle="1" w:styleId="24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character" w:customStyle="1" w:styleId="25">
    <w:name w:val="批注框文本 Char"/>
    <w:basedOn w:val="15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04FF39-4F8B-4852-AAEA-CF81A96387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21</Pages>
  <Words>3252</Words>
  <Characters>3315</Characters>
  <Lines>39</Lines>
  <Paragraphs>11</Paragraphs>
  <TotalTime>96</TotalTime>
  <ScaleCrop>false</ScaleCrop>
  <LinksUpToDate>false</LinksUpToDate>
  <CharactersWithSpaces>3413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2024-11-15T09:44:00Z</dcterms:created>
  <dc:creator>陈丽敏</dc:creator>
  <cp:lastModifiedBy>麻佳蕾</cp:lastModifiedBy>
  <cp:lastPrinted>2022-03-21T00:51:00Z</cp:lastPrinted>
  <dcterms:modified xsi:type="dcterms:W3CDTF">2026-05-09T09:34:53Z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eyJoZGlkIjoiYjUzZmZkYTc3ZTExMDk3ZDEwZjZlNDM2YWM3NDIyZTIiLCJ1c2VySWQiOiI1ODM5MzI5MzcifQ==</vt:lpwstr>
  </property>
  <property fmtid="{D5CDD505-2E9C-101B-9397-08002B2CF9AE}" pid="3" name="KSOProductBuildVer">
    <vt:lpwstr>2052-12.1.0.25865</vt:lpwstr>
  </property>
  <property fmtid="{D5CDD505-2E9C-101B-9397-08002B2CF9AE}" pid="4" name="ICV">
    <vt:lpwstr>646A9EF9AA22421F8F69B746F0F0468F_13</vt:lpwstr>
  </property>
</Properties>
</file>